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8EC" w:rsidRDefault="008629CF">
      <w:pPr>
        <w:spacing w:after="0" w:line="240" w:lineRule="auto"/>
        <w:jc w:val="center"/>
        <w:rPr>
          <w:rFonts w:ascii="Times New Roman" w:hAnsi="Times New Roman"/>
          <w:sz w:val="28"/>
          <w:szCs w:val="28"/>
        </w:rPr>
      </w:pPr>
      <w:r>
        <w:rPr>
          <w:rFonts w:ascii="Times New Roman" w:hAnsi="Times New Roman"/>
          <w:sz w:val="28"/>
          <w:szCs w:val="28"/>
        </w:rPr>
        <w:t>Федеральное государственное автономное образовательное</w:t>
      </w:r>
    </w:p>
    <w:p w:rsidR="009748EC" w:rsidRDefault="008629CF">
      <w:pPr>
        <w:spacing w:after="0" w:line="240" w:lineRule="auto"/>
        <w:jc w:val="center"/>
        <w:rPr>
          <w:rFonts w:ascii="Times New Roman" w:hAnsi="Times New Roman"/>
          <w:sz w:val="28"/>
          <w:szCs w:val="28"/>
        </w:rPr>
      </w:pPr>
      <w:r>
        <w:rPr>
          <w:rFonts w:ascii="Times New Roman" w:hAnsi="Times New Roman"/>
          <w:sz w:val="28"/>
          <w:szCs w:val="28"/>
        </w:rPr>
        <w:t>учреждение высшего образования</w:t>
      </w:r>
    </w:p>
    <w:p w:rsidR="009748EC" w:rsidRDefault="008629CF">
      <w:pPr>
        <w:spacing w:after="0" w:line="240" w:lineRule="auto"/>
        <w:jc w:val="center"/>
        <w:rPr>
          <w:rFonts w:ascii="Times New Roman" w:hAnsi="Times New Roman"/>
          <w:sz w:val="28"/>
          <w:szCs w:val="28"/>
        </w:rPr>
      </w:pPr>
      <w:r>
        <w:rPr>
          <w:rFonts w:ascii="Times New Roman" w:hAnsi="Times New Roman"/>
          <w:sz w:val="28"/>
          <w:szCs w:val="28"/>
        </w:rPr>
        <w:t>«Севастопольский государственный университет»</w:t>
      </w:r>
    </w:p>
    <w:p w:rsidR="009748EC" w:rsidRDefault="009748EC">
      <w:pPr>
        <w:spacing w:after="0" w:line="240" w:lineRule="auto"/>
        <w:jc w:val="center"/>
        <w:rPr>
          <w:rFonts w:ascii="Times New Roman" w:hAnsi="Times New Roman"/>
          <w:sz w:val="28"/>
          <w:szCs w:val="28"/>
        </w:rPr>
      </w:pPr>
    </w:p>
    <w:p w:rsidR="009748EC" w:rsidRDefault="009748EC">
      <w:pPr>
        <w:spacing w:after="0" w:line="240" w:lineRule="auto"/>
        <w:jc w:val="center"/>
        <w:rPr>
          <w:rFonts w:ascii="Times New Roman" w:hAnsi="Times New Roman"/>
          <w:sz w:val="28"/>
          <w:szCs w:val="28"/>
        </w:rPr>
      </w:pPr>
    </w:p>
    <w:p w:rsidR="009748EC" w:rsidRDefault="008629CF">
      <w:pPr>
        <w:spacing w:after="0" w:line="240" w:lineRule="auto"/>
        <w:jc w:val="center"/>
        <w:rPr>
          <w:rFonts w:ascii="Times New Roman" w:hAnsi="Times New Roman"/>
          <w:b/>
          <w:sz w:val="36"/>
          <w:szCs w:val="36"/>
        </w:rPr>
      </w:pPr>
      <w:r>
        <w:rPr>
          <w:rFonts w:ascii="Times New Roman" w:hAnsi="Times New Roman"/>
          <w:b/>
          <w:sz w:val="36"/>
          <w:szCs w:val="36"/>
        </w:rPr>
        <w:t>Информационное письмо</w:t>
      </w:r>
    </w:p>
    <w:p w:rsidR="009748EC" w:rsidRDefault="009748EC">
      <w:pPr>
        <w:spacing w:after="0" w:line="240" w:lineRule="auto"/>
        <w:jc w:val="center"/>
        <w:rPr>
          <w:rFonts w:ascii="Times New Roman" w:hAnsi="Times New Roman"/>
          <w:sz w:val="28"/>
          <w:szCs w:val="28"/>
        </w:rPr>
      </w:pPr>
    </w:p>
    <w:p w:rsidR="009748EC" w:rsidRDefault="008629CF">
      <w:pPr>
        <w:spacing w:after="0" w:line="240" w:lineRule="auto"/>
        <w:jc w:val="center"/>
        <w:rPr>
          <w:rFonts w:ascii="Times New Roman" w:hAnsi="Times New Roman"/>
          <w:b/>
          <w:sz w:val="28"/>
          <w:szCs w:val="28"/>
        </w:rPr>
      </w:pPr>
      <w:r>
        <w:rPr>
          <w:rFonts w:ascii="Times New Roman" w:hAnsi="Times New Roman"/>
          <w:b/>
          <w:sz w:val="28"/>
          <w:szCs w:val="28"/>
        </w:rPr>
        <w:t>Уважаемые коллеги!</w:t>
      </w:r>
    </w:p>
    <w:p w:rsidR="009748EC" w:rsidRDefault="008629CF">
      <w:pPr>
        <w:spacing w:after="0" w:line="240" w:lineRule="auto"/>
        <w:jc w:val="center"/>
        <w:rPr>
          <w:rFonts w:ascii="Times New Roman" w:hAnsi="Times New Roman"/>
          <w:sz w:val="28"/>
          <w:szCs w:val="28"/>
        </w:rPr>
      </w:pPr>
      <w:r>
        <w:rPr>
          <w:rFonts w:ascii="Times New Roman" w:hAnsi="Times New Roman"/>
          <w:sz w:val="28"/>
          <w:szCs w:val="28"/>
        </w:rPr>
        <w:t xml:space="preserve">Приглашаем Вас принять участие </w:t>
      </w:r>
    </w:p>
    <w:p w:rsidR="009748EC" w:rsidRDefault="008629CF">
      <w:pPr>
        <w:spacing w:after="0" w:line="240" w:lineRule="auto"/>
        <w:jc w:val="center"/>
        <w:rPr>
          <w:rFonts w:ascii="Times New Roman" w:hAnsi="Times New Roman"/>
          <w:sz w:val="28"/>
          <w:szCs w:val="28"/>
        </w:rPr>
      </w:pPr>
      <w:r>
        <w:rPr>
          <w:rFonts w:ascii="Times New Roman" w:hAnsi="Times New Roman"/>
          <w:sz w:val="28"/>
          <w:szCs w:val="28"/>
        </w:rPr>
        <w:t>19</w:t>
      </w:r>
      <w:r>
        <w:rPr>
          <w:rFonts w:ascii="Times New Roman" w:hAnsi="Times New Roman"/>
          <w:sz w:val="28"/>
          <w:szCs w:val="28"/>
        </w:rPr>
        <w:t xml:space="preserve"> мая 2023 года, начало в 11.00</w:t>
      </w:r>
    </w:p>
    <w:p w:rsidR="009748EC" w:rsidRDefault="009748EC">
      <w:pPr>
        <w:spacing w:after="0" w:line="240" w:lineRule="auto"/>
        <w:jc w:val="center"/>
        <w:rPr>
          <w:rFonts w:ascii="Times New Roman" w:hAnsi="Times New Roman"/>
          <w:sz w:val="28"/>
          <w:szCs w:val="28"/>
        </w:rPr>
      </w:pPr>
    </w:p>
    <w:p w:rsidR="009748EC" w:rsidRDefault="008629CF">
      <w:pPr>
        <w:spacing w:after="0" w:line="240" w:lineRule="auto"/>
        <w:jc w:val="center"/>
        <w:rPr>
          <w:rFonts w:ascii="Times New Roman" w:hAnsi="Times New Roman"/>
          <w:sz w:val="28"/>
          <w:szCs w:val="28"/>
        </w:rPr>
      </w:pPr>
      <w:r>
        <w:rPr>
          <w:rFonts w:ascii="Times New Roman" w:hAnsi="Times New Roman"/>
          <w:sz w:val="28"/>
          <w:szCs w:val="28"/>
        </w:rPr>
        <w:t xml:space="preserve">в работе </w:t>
      </w:r>
      <w:r>
        <w:rPr>
          <w:rFonts w:ascii="Times New Roman" w:hAnsi="Times New Roman"/>
          <w:sz w:val="28"/>
          <w:szCs w:val="28"/>
        </w:rPr>
        <w:t xml:space="preserve">научно-практической конференции </w:t>
      </w:r>
    </w:p>
    <w:p w:rsidR="009748EC" w:rsidRDefault="008629CF">
      <w:pPr>
        <w:spacing w:after="0" w:line="240" w:lineRule="auto"/>
        <w:jc w:val="center"/>
        <w:rPr>
          <w:rFonts w:ascii="Times New Roman" w:hAnsi="Times New Roman"/>
          <w:b/>
          <w:sz w:val="28"/>
          <w:szCs w:val="28"/>
        </w:rPr>
      </w:pPr>
      <w:r>
        <w:rPr>
          <w:rFonts w:ascii="Times New Roman" w:hAnsi="Times New Roman"/>
          <w:b/>
          <w:sz w:val="28"/>
          <w:szCs w:val="28"/>
        </w:rPr>
        <w:t>«Вопросы установления тяжести вреда, причиненного здоровью человека в результате воздействия биологического повреждающего фактора»</w:t>
      </w:r>
    </w:p>
    <w:p w:rsidR="009748EC" w:rsidRDefault="008629CF">
      <w:pPr>
        <w:spacing w:after="0" w:line="240" w:lineRule="auto"/>
        <w:jc w:val="center"/>
        <w:rPr>
          <w:rFonts w:ascii="Times New Roman" w:hAnsi="Times New Roman"/>
          <w:sz w:val="28"/>
          <w:szCs w:val="28"/>
        </w:rPr>
      </w:pPr>
      <w:r>
        <w:rPr>
          <w:rFonts w:ascii="Times New Roman" w:hAnsi="Times New Roman"/>
          <w:sz w:val="28"/>
          <w:szCs w:val="28"/>
        </w:rPr>
        <w:t xml:space="preserve">(форма проведения конференции – </w:t>
      </w:r>
      <w:r w:rsidR="003B59C1">
        <w:rPr>
          <w:rFonts w:ascii="Times New Roman" w:hAnsi="Times New Roman"/>
          <w:sz w:val="28"/>
          <w:szCs w:val="28"/>
        </w:rPr>
        <w:t>очная</w:t>
      </w:r>
      <w:r>
        <w:rPr>
          <w:rFonts w:ascii="Times New Roman" w:hAnsi="Times New Roman"/>
          <w:sz w:val="28"/>
          <w:szCs w:val="28"/>
        </w:rPr>
        <w:t>)</w:t>
      </w:r>
    </w:p>
    <w:p w:rsidR="009748EC" w:rsidRDefault="009748EC">
      <w:pPr>
        <w:spacing w:after="0" w:line="240" w:lineRule="auto"/>
        <w:jc w:val="center"/>
        <w:rPr>
          <w:rFonts w:ascii="Times New Roman" w:hAnsi="Times New Roman"/>
          <w:sz w:val="28"/>
          <w:szCs w:val="28"/>
        </w:rPr>
      </w:pPr>
    </w:p>
    <w:p w:rsidR="009748EC" w:rsidRDefault="008629CF">
      <w:pPr>
        <w:spacing w:after="0" w:line="240" w:lineRule="auto"/>
        <w:jc w:val="center"/>
        <w:rPr>
          <w:rFonts w:ascii="Times New Roman" w:hAnsi="Times New Roman"/>
          <w:b/>
          <w:sz w:val="28"/>
          <w:szCs w:val="28"/>
        </w:rPr>
      </w:pPr>
      <w:r>
        <w:rPr>
          <w:rFonts w:ascii="Times New Roman" w:hAnsi="Times New Roman"/>
          <w:b/>
          <w:sz w:val="28"/>
          <w:szCs w:val="28"/>
        </w:rPr>
        <w:t>Основные направления конференции:</w:t>
      </w:r>
    </w:p>
    <w:p w:rsidR="009748EC" w:rsidRDefault="008629CF">
      <w:pPr>
        <w:spacing w:after="0" w:line="240" w:lineRule="auto"/>
        <w:ind w:firstLine="709"/>
        <w:jc w:val="both"/>
        <w:rPr>
          <w:rFonts w:ascii="Times New Roman" w:hAnsi="Times New Roman"/>
          <w:sz w:val="28"/>
          <w:szCs w:val="28"/>
        </w:rPr>
      </w:pPr>
      <w:r>
        <w:rPr>
          <w:rFonts w:ascii="Times New Roman" w:hAnsi="Times New Roman"/>
          <w:sz w:val="28"/>
          <w:szCs w:val="28"/>
        </w:rPr>
        <w:t>1. Современное со</w:t>
      </w:r>
      <w:r>
        <w:rPr>
          <w:rFonts w:ascii="Times New Roman" w:hAnsi="Times New Roman"/>
          <w:sz w:val="28"/>
          <w:szCs w:val="28"/>
        </w:rPr>
        <w:t>стояние теории и практики установления тяжести вреда, причиненного здоровью человека в результате воздействия биологического повреждающего фактора.</w:t>
      </w:r>
    </w:p>
    <w:p w:rsidR="009748EC" w:rsidRDefault="008629CF">
      <w:pPr>
        <w:spacing w:after="0" w:line="240" w:lineRule="auto"/>
        <w:ind w:firstLine="709"/>
        <w:jc w:val="both"/>
        <w:rPr>
          <w:rFonts w:ascii="Times New Roman" w:hAnsi="Times New Roman"/>
          <w:sz w:val="28"/>
          <w:szCs w:val="28"/>
        </w:rPr>
      </w:pPr>
      <w:r>
        <w:rPr>
          <w:rFonts w:ascii="Times New Roman" w:hAnsi="Times New Roman"/>
          <w:sz w:val="28"/>
          <w:szCs w:val="28"/>
        </w:rPr>
        <w:t>2. Процессуальные и организационные основы судебно-медицинской экспертизы.</w:t>
      </w:r>
    </w:p>
    <w:p w:rsidR="009748EC" w:rsidRDefault="008629CF">
      <w:pPr>
        <w:spacing w:after="0" w:line="240" w:lineRule="auto"/>
        <w:ind w:firstLine="709"/>
        <w:jc w:val="both"/>
        <w:rPr>
          <w:rFonts w:ascii="Times New Roman" w:hAnsi="Times New Roman"/>
          <w:sz w:val="28"/>
          <w:szCs w:val="28"/>
        </w:rPr>
      </w:pPr>
      <w:r>
        <w:rPr>
          <w:rFonts w:ascii="Times New Roman" w:hAnsi="Times New Roman"/>
          <w:sz w:val="28"/>
          <w:szCs w:val="28"/>
        </w:rPr>
        <w:t>3. Судебно-медицинская экспертиза</w:t>
      </w:r>
      <w:r>
        <w:rPr>
          <w:rFonts w:ascii="Times New Roman" w:hAnsi="Times New Roman"/>
          <w:sz w:val="28"/>
          <w:szCs w:val="28"/>
        </w:rPr>
        <w:t xml:space="preserve"> живых лиц: проблемы теории и практики.</w:t>
      </w:r>
    </w:p>
    <w:p w:rsidR="009748EC" w:rsidRDefault="008629CF">
      <w:pPr>
        <w:spacing w:after="0" w:line="240" w:lineRule="auto"/>
        <w:ind w:firstLine="709"/>
        <w:jc w:val="both"/>
        <w:rPr>
          <w:rFonts w:ascii="Times New Roman" w:hAnsi="Times New Roman"/>
          <w:sz w:val="28"/>
          <w:szCs w:val="28"/>
        </w:rPr>
      </w:pPr>
      <w:r>
        <w:rPr>
          <w:rFonts w:ascii="Times New Roman" w:hAnsi="Times New Roman"/>
          <w:sz w:val="28"/>
          <w:szCs w:val="28"/>
        </w:rPr>
        <w:t>4. Вопросы инфекционной безопасности судебно-медицинских исследований.</w:t>
      </w:r>
    </w:p>
    <w:p w:rsidR="009748EC" w:rsidRDefault="008629CF">
      <w:pPr>
        <w:spacing w:after="0" w:line="240" w:lineRule="auto"/>
        <w:ind w:firstLine="709"/>
        <w:jc w:val="both"/>
        <w:rPr>
          <w:rFonts w:ascii="Times New Roman" w:hAnsi="Times New Roman"/>
          <w:sz w:val="28"/>
          <w:szCs w:val="28"/>
        </w:rPr>
      </w:pPr>
      <w:r>
        <w:rPr>
          <w:rFonts w:ascii="Times New Roman" w:hAnsi="Times New Roman"/>
          <w:sz w:val="28"/>
          <w:szCs w:val="28"/>
        </w:rPr>
        <w:t xml:space="preserve">5. Влияние клеточных и внутриклеточных нарушений на организм человека. </w:t>
      </w:r>
    </w:p>
    <w:p w:rsidR="009748EC" w:rsidRDefault="009748EC">
      <w:pPr>
        <w:spacing w:after="0" w:line="240" w:lineRule="auto"/>
        <w:ind w:firstLine="709"/>
        <w:jc w:val="both"/>
        <w:rPr>
          <w:rFonts w:ascii="Times New Roman" w:hAnsi="Times New Roman"/>
          <w:sz w:val="28"/>
          <w:szCs w:val="28"/>
        </w:rPr>
      </w:pPr>
    </w:p>
    <w:p w:rsidR="009748EC" w:rsidRDefault="009748EC">
      <w:pPr>
        <w:spacing w:after="0" w:line="240" w:lineRule="auto"/>
        <w:ind w:firstLine="709"/>
        <w:jc w:val="both"/>
        <w:rPr>
          <w:rFonts w:ascii="Times New Roman" w:hAnsi="Times New Roman"/>
          <w:sz w:val="28"/>
          <w:szCs w:val="28"/>
        </w:rPr>
      </w:pPr>
    </w:p>
    <w:p w:rsidR="009748EC" w:rsidRDefault="009748EC">
      <w:pPr>
        <w:spacing w:after="0" w:line="240" w:lineRule="auto"/>
        <w:jc w:val="both"/>
        <w:rPr>
          <w:rFonts w:ascii="Times New Roman" w:hAnsi="Times New Roman"/>
          <w:sz w:val="24"/>
          <w:szCs w:val="24"/>
        </w:rPr>
      </w:pPr>
    </w:p>
    <w:p w:rsidR="009748EC" w:rsidRDefault="008629CF">
      <w:pPr>
        <w:spacing w:after="0" w:line="240" w:lineRule="auto"/>
        <w:jc w:val="both"/>
        <w:rPr>
          <w:rFonts w:ascii="Times New Roman" w:hAnsi="Times New Roman"/>
          <w:color w:val="000000"/>
          <w:sz w:val="24"/>
          <w:szCs w:val="24"/>
        </w:rPr>
      </w:pPr>
      <w:r>
        <w:rPr>
          <w:rFonts w:ascii="Times New Roman" w:hAnsi="Times New Roman"/>
          <w:sz w:val="24"/>
          <w:szCs w:val="24"/>
        </w:rPr>
        <w:t>Для участия в конференции просим до 16.05.2023 прислать заявку по прил</w:t>
      </w:r>
      <w:r>
        <w:rPr>
          <w:rFonts w:ascii="Times New Roman" w:hAnsi="Times New Roman"/>
          <w:sz w:val="24"/>
          <w:szCs w:val="24"/>
        </w:rPr>
        <w:t xml:space="preserve">агаемой форме на почтовый адрес: </w:t>
      </w:r>
      <w:hyperlink r:id="rId7" w:history="1">
        <w:r>
          <w:rPr>
            <w:rStyle w:val="af1"/>
            <w:rFonts w:ascii="Times New Roman" w:hAnsi="Times New Roman"/>
            <w:color w:val="000000"/>
            <w:sz w:val="24"/>
            <w:szCs w:val="24"/>
            <w:u w:val="none"/>
            <w:lang w:val="en-US"/>
          </w:rPr>
          <w:t>kaf</w:t>
        </w:r>
        <w:r>
          <w:rPr>
            <w:rStyle w:val="af1"/>
            <w:rFonts w:ascii="Times New Roman" w:hAnsi="Times New Roman"/>
            <w:color w:val="000000"/>
            <w:sz w:val="24"/>
            <w:szCs w:val="24"/>
            <w:u w:val="none"/>
          </w:rPr>
          <w:t>_</w:t>
        </w:r>
        <w:r>
          <w:rPr>
            <w:rStyle w:val="af1"/>
            <w:rFonts w:ascii="Times New Roman" w:hAnsi="Times New Roman"/>
            <w:color w:val="000000"/>
            <w:sz w:val="24"/>
            <w:szCs w:val="24"/>
            <w:u w:val="none"/>
            <w:lang w:val="en-US"/>
          </w:rPr>
          <w:t>sudmed</w:t>
        </w:r>
        <w:r>
          <w:rPr>
            <w:rStyle w:val="af1"/>
            <w:rFonts w:ascii="Times New Roman" w:hAnsi="Times New Roman"/>
            <w:color w:val="000000"/>
            <w:sz w:val="24"/>
            <w:szCs w:val="24"/>
            <w:u w:val="none"/>
          </w:rPr>
          <w:t>@</w:t>
        </w:r>
        <w:r>
          <w:rPr>
            <w:rStyle w:val="af1"/>
            <w:rFonts w:ascii="Times New Roman" w:hAnsi="Times New Roman"/>
            <w:color w:val="000000"/>
            <w:sz w:val="24"/>
            <w:szCs w:val="24"/>
            <w:u w:val="none"/>
            <w:lang w:val="en-US"/>
          </w:rPr>
          <w:t>mail</w:t>
        </w:r>
        <w:r>
          <w:rPr>
            <w:rStyle w:val="af1"/>
            <w:rFonts w:ascii="Times New Roman" w:hAnsi="Times New Roman"/>
            <w:color w:val="000000"/>
            <w:sz w:val="24"/>
            <w:szCs w:val="24"/>
            <w:u w:val="none"/>
          </w:rPr>
          <w:t>.</w:t>
        </w:r>
        <w:r>
          <w:rPr>
            <w:rStyle w:val="af1"/>
            <w:rFonts w:ascii="Times New Roman" w:hAnsi="Times New Roman"/>
            <w:color w:val="000000"/>
            <w:sz w:val="24"/>
            <w:szCs w:val="24"/>
            <w:u w:val="none"/>
            <w:lang w:val="en-US"/>
          </w:rPr>
          <w:t>ru</w:t>
        </w:r>
      </w:hyperlink>
    </w:p>
    <w:p w:rsidR="009748EC" w:rsidRDefault="008629CF">
      <w:pPr>
        <w:spacing w:after="0" w:line="240" w:lineRule="auto"/>
        <w:jc w:val="center"/>
        <w:rPr>
          <w:rFonts w:ascii="Times New Roman" w:hAnsi="Times New Roman"/>
          <w:sz w:val="28"/>
          <w:szCs w:val="28"/>
        </w:rPr>
      </w:pPr>
      <w:r>
        <w:rPr>
          <w:rFonts w:ascii="Times New Roman" w:hAnsi="Times New Roman"/>
          <w:sz w:val="28"/>
          <w:szCs w:val="28"/>
        </w:rPr>
        <w:t>Заявка на участие в конференции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9748EC">
        <w:tc>
          <w:tcPr>
            <w:tcW w:w="4785" w:type="dxa"/>
          </w:tcPr>
          <w:p w:rsidR="009748EC" w:rsidRDefault="008629CF">
            <w:pPr>
              <w:spacing w:after="0" w:line="240" w:lineRule="auto"/>
              <w:jc w:val="center"/>
              <w:rPr>
                <w:rFonts w:ascii="Times New Roman" w:hAnsi="Times New Roman"/>
                <w:sz w:val="24"/>
                <w:szCs w:val="24"/>
              </w:rPr>
            </w:pPr>
            <w:r>
              <w:rPr>
                <w:rFonts w:ascii="Times New Roman" w:hAnsi="Times New Roman"/>
                <w:sz w:val="24"/>
                <w:szCs w:val="24"/>
              </w:rPr>
              <w:t>ФИО (полностью)</w:t>
            </w:r>
          </w:p>
        </w:tc>
        <w:tc>
          <w:tcPr>
            <w:tcW w:w="4786" w:type="dxa"/>
          </w:tcPr>
          <w:p w:rsidR="009748EC" w:rsidRDefault="009748EC">
            <w:pPr>
              <w:spacing w:after="0" w:line="240" w:lineRule="auto"/>
              <w:jc w:val="center"/>
              <w:rPr>
                <w:rFonts w:ascii="Times New Roman" w:hAnsi="Times New Roman"/>
                <w:sz w:val="24"/>
                <w:szCs w:val="24"/>
              </w:rPr>
            </w:pPr>
          </w:p>
        </w:tc>
      </w:tr>
      <w:tr w:rsidR="009748EC">
        <w:tc>
          <w:tcPr>
            <w:tcW w:w="4785" w:type="dxa"/>
          </w:tcPr>
          <w:p w:rsidR="009748EC" w:rsidRDefault="008629CF">
            <w:pPr>
              <w:spacing w:after="0" w:line="240" w:lineRule="auto"/>
              <w:jc w:val="center"/>
              <w:rPr>
                <w:rFonts w:ascii="Times New Roman" w:hAnsi="Times New Roman"/>
                <w:sz w:val="24"/>
                <w:szCs w:val="24"/>
              </w:rPr>
            </w:pPr>
            <w:r>
              <w:rPr>
                <w:rFonts w:ascii="Times New Roman" w:hAnsi="Times New Roman"/>
                <w:sz w:val="24"/>
                <w:szCs w:val="24"/>
              </w:rPr>
              <w:t>Место работы (с адресом и индексом)</w:t>
            </w:r>
          </w:p>
        </w:tc>
        <w:tc>
          <w:tcPr>
            <w:tcW w:w="4786" w:type="dxa"/>
          </w:tcPr>
          <w:p w:rsidR="009748EC" w:rsidRDefault="009748EC">
            <w:pPr>
              <w:spacing w:after="0" w:line="240" w:lineRule="auto"/>
              <w:jc w:val="center"/>
              <w:rPr>
                <w:rFonts w:ascii="Times New Roman" w:hAnsi="Times New Roman"/>
                <w:sz w:val="24"/>
                <w:szCs w:val="24"/>
              </w:rPr>
            </w:pPr>
          </w:p>
        </w:tc>
      </w:tr>
      <w:tr w:rsidR="009748EC">
        <w:tc>
          <w:tcPr>
            <w:tcW w:w="4785" w:type="dxa"/>
          </w:tcPr>
          <w:p w:rsidR="009748EC" w:rsidRDefault="008629CF">
            <w:pPr>
              <w:spacing w:after="0" w:line="240" w:lineRule="auto"/>
              <w:jc w:val="center"/>
              <w:rPr>
                <w:rFonts w:ascii="Times New Roman" w:hAnsi="Times New Roman"/>
                <w:sz w:val="24"/>
                <w:szCs w:val="24"/>
              </w:rPr>
            </w:pPr>
            <w:r>
              <w:rPr>
                <w:rFonts w:ascii="Times New Roman" w:hAnsi="Times New Roman"/>
                <w:sz w:val="24"/>
                <w:szCs w:val="24"/>
              </w:rPr>
              <w:t>Должность</w:t>
            </w:r>
          </w:p>
        </w:tc>
        <w:tc>
          <w:tcPr>
            <w:tcW w:w="4786" w:type="dxa"/>
          </w:tcPr>
          <w:p w:rsidR="009748EC" w:rsidRDefault="009748EC">
            <w:pPr>
              <w:spacing w:after="0" w:line="240" w:lineRule="auto"/>
              <w:jc w:val="center"/>
              <w:rPr>
                <w:rFonts w:ascii="Times New Roman" w:hAnsi="Times New Roman"/>
                <w:sz w:val="24"/>
                <w:szCs w:val="24"/>
              </w:rPr>
            </w:pPr>
          </w:p>
        </w:tc>
      </w:tr>
      <w:tr w:rsidR="009748EC">
        <w:tc>
          <w:tcPr>
            <w:tcW w:w="4785" w:type="dxa"/>
          </w:tcPr>
          <w:p w:rsidR="009748EC" w:rsidRDefault="008629CF">
            <w:pPr>
              <w:spacing w:after="0" w:line="240" w:lineRule="auto"/>
              <w:jc w:val="center"/>
              <w:rPr>
                <w:rFonts w:ascii="Times New Roman" w:hAnsi="Times New Roman"/>
                <w:sz w:val="24"/>
                <w:szCs w:val="24"/>
              </w:rPr>
            </w:pPr>
            <w:r>
              <w:rPr>
                <w:rFonts w:ascii="Times New Roman" w:hAnsi="Times New Roman"/>
                <w:sz w:val="24"/>
                <w:szCs w:val="24"/>
              </w:rPr>
              <w:t>Ученая степень</w:t>
            </w:r>
          </w:p>
        </w:tc>
        <w:tc>
          <w:tcPr>
            <w:tcW w:w="4786" w:type="dxa"/>
          </w:tcPr>
          <w:p w:rsidR="009748EC" w:rsidRDefault="009748EC">
            <w:pPr>
              <w:spacing w:after="0" w:line="240" w:lineRule="auto"/>
              <w:jc w:val="center"/>
              <w:rPr>
                <w:rFonts w:ascii="Times New Roman" w:hAnsi="Times New Roman"/>
                <w:sz w:val="24"/>
                <w:szCs w:val="24"/>
              </w:rPr>
            </w:pPr>
          </w:p>
        </w:tc>
      </w:tr>
      <w:tr w:rsidR="009748EC">
        <w:tc>
          <w:tcPr>
            <w:tcW w:w="4785" w:type="dxa"/>
          </w:tcPr>
          <w:p w:rsidR="009748EC" w:rsidRDefault="008629CF">
            <w:pPr>
              <w:spacing w:after="0" w:line="240" w:lineRule="auto"/>
              <w:jc w:val="center"/>
              <w:rPr>
                <w:rFonts w:ascii="Times New Roman" w:hAnsi="Times New Roman"/>
                <w:sz w:val="24"/>
                <w:szCs w:val="24"/>
              </w:rPr>
            </w:pPr>
            <w:r>
              <w:rPr>
                <w:rFonts w:ascii="Times New Roman" w:hAnsi="Times New Roman"/>
                <w:sz w:val="24"/>
                <w:szCs w:val="24"/>
              </w:rPr>
              <w:t>Ученое звание</w:t>
            </w:r>
          </w:p>
        </w:tc>
        <w:tc>
          <w:tcPr>
            <w:tcW w:w="4786" w:type="dxa"/>
          </w:tcPr>
          <w:p w:rsidR="009748EC" w:rsidRDefault="009748EC">
            <w:pPr>
              <w:spacing w:after="0" w:line="240" w:lineRule="auto"/>
              <w:jc w:val="center"/>
              <w:rPr>
                <w:rFonts w:ascii="Times New Roman" w:hAnsi="Times New Roman"/>
                <w:sz w:val="24"/>
                <w:szCs w:val="24"/>
              </w:rPr>
            </w:pPr>
          </w:p>
        </w:tc>
      </w:tr>
      <w:tr w:rsidR="009748EC">
        <w:tc>
          <w:tcPr>
            <w:tcW w:w="4785" w:type="dxa"/>
          </w:tcPr>
          <w:p w:rsidR="009748EC" w:rsidRDefault="008629CF">
            <w:pPr>
              <w:spacing w:after="0" w:line="240" w:lineRule="auto"/>
              <w:jc w:val="center"/>
              <w:rPr>
                <w:rFonts w:ascii="Times New Roman" w:hAnsi="Times New Roman"/>
                <w:sz w:val="24"/>
                <w:szCs w:val="24"/>
              </w:rPr>
            </w:pPr>
            <w:r>
              <w:rPr>
                <w:rFonts w:ascii="Times New Roman" w:hAnsi="Times New Roman"/>
                <w:sz w:val="24"/>
                <w:szCs w:val="24"/>
              </w:rPr>
              <w:t xml:space="preserve">Телефон, </w:t>
            </w:r>
            <w:r>
              <w:rPr>
                <w:rFonts w:ascii="Times New Roman" w:hAnsi="Times New Roman"/>
                <w:sz w:val="24"/>
                <w:szCs w:val="24"/>
                <w:lang w:val="en-US"/>
              </w:rPr>
              <w:t>e-mail</w:t>
            </w:r>
          </w:p>
        </w:tc>
        <w:tc>
          <w:tcPr>
            <w:tcW w:w="4786" w:type="dxa"/>
          </w:tcPr>
          <w:p w:rsidR="009748EC" w:rsidRDefault="009748EC">
            <w:pPr>
              <w:spacing w:after="0" w:line="240" w:lineRule="auto"/>
              <w:jc w:val="center"/>
              <w:rPr>
                <w:rFonts w:ascii="Times New Roman" w:hAnsi="Times New Roman"/>
                <w:sz w:val="24"/>
                <w:szCs w:val="24"/>
              </w:rPr>
            </w:pPr>
          </w:p>
        </w:tc>
      </w:tr>
    </w:tbl>
    <w:p w:rsidR="009748EC" w:rsidRDefault="009748EC">
      <w:pPr>
        <w:spacing w:after="0" w:line="240" w:lineRule="auto"/>
        <w:jc w:val="both"/>
        <w:rPr>
          <w:rFonts w:ascii="Times New Roman" w:hAnsi="Times New Roman"/>
          <w:color w:val="000000"/>
          <w:sz w:val="24"/>
          <w:szCs w:val="24"/>
        </w:rPr>
      </w:pPr>
    </w:p>
    <w:p w:rsidR="009748EC" w:rsidRDefault="008629C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Для формирования повестки конференции просьба прислать тему доклада </w:t>
      </w:r>
      <w:r>
        <w:rPr>
          <w:rFonts w:ascii="Times New Roman" w:hAnsi="Times New Roman"/>
          <w:sz w:val="24"/>
          <w:szCs w:val="24"/>
        </w:rPr>
        <w:t xml:space="preserve">до 16.05.2023 на почтовый адрес: </w:t>
      </w:r>
      <w:hyperlink r:id="rId8" w:history="1">
        <w:r>
          <w:rPr>
            <w:rStyle w:val="af1"/>
            <w:rFonts w:ascii="Times New Roman" w:hAnsi="Times New Roman"/>
            <w:color w:val="000000"/>
            <w:sz w:val="24"/>
            <w:szCs w:val="24"/>
            <w:u w:val="none"/>
            <w:lang w:val="en-US"/>
          </w:rPr>
          <w:t>kaf</w:t>
        </w:r>
        <w:r>
          <w:rPr>
            <w:rStyle w:val="af1"/>
            <w:rFonts w:ascii="Times New Roman" w:hAnsi="Times New Roman"/>
            <w:color w:val="000000"/>
            <w:sz w:val="24"/>
            <w:szCs w:val="24"/>
            <w:u w:val="none"/>
          </w:rPr>
          <w:t>_</w:t>
        </w:r>
        <w:r>
          <w:rPr>
            <w:rStyle w:val="af1"/>
            <w:rFonts w:ascii="Times New Roman" w:hAnsi="Times New Roman"/>
            <w:color w:val="000000"/>
            <w:sz w:val="24"/>
            <w:szCs w:val="24"/>
            <w:u w:val="none"/>
            <w:lang w:val="en-US"/>
          </w:rPr>
          <w:t>sudmed</w:t>
        </w:r>
        <w:r>
          <w:rPr>
            <w:rStyle w:val="af1"/>
            <w:rFonts w:ascii="Times New Roman" w:hAnsi="Times New Roman"/>
            <w:color w:val="000000"/>
            <w:sz w:val="24"/>
            <w:szCs w:val="24"/>
            <w:u w:val="none"/>
          </w:rPr>
          <w:t>@</w:t>
        </w:r>
        <w:r>
          <w:rPr>
            <w:rStyle w:val="af1"/>
            <w:rFonts w:ascii="Times New Roman" w:hAnsi="Times New Roman"/>
            <w:color w:val="000000"/>
            <w:sz w:val="24"/>
            <w:szCs w:val="24"/>
            <w:u w:val="none"/>
            <w:lang w:val="en-US"/>
          </w:rPr>
          <w:t>mail</w:t>
        </w:r>
        <w:r>
          <w:rPr>
            <w:rStyle w:val="af1"/>
            <w:rFonts w:ascii="Times New Roman" w:hAnsi="Times New Roman"/>
            <w:color w:val="000000"/>
            <w:sz w:val="24"/>
            <w:szCs w:val="24"/>
            <w:u w:val="none"/>
          </w:rPr>
          <w:t>.</w:t>
        </w:r>
        <w:r>
          <w:rPr>
            <w:rStyle w:val="af1"/>
            <w:rFonts w:ascii="Times New Roman" w:hAnsi="Times New Roman"/>
            <w:color w:val="000000"/>
            <w:sz w:val="24"/>
            <w:szCs w:val="24"/>
            <w:u w:val="none"/>
            <w:lang w:val="en-US"/>
          </w:rPr>
          <w:t>ru</w:t>
        </w:r>
      </w:hyperlink>
    </w:p>
    <w:p w:rsidR="009748EC" w:rsidRDefault="008629CF">
      <w:pPr>
        <w:spacing w:after="0" w:line="240" w:lineRule="auto"/>
        <w:jc w:val="center"/>
        <w:rPr>
          <w:rFonts w:ascii="Times New Roman" w:hAnsi="Times New Roman"/>
          <w:sz w:val="24"/>
          <w:szCs w:val="24"/>
        </w:rPr>
      </w:pPr>
      <w:r>
        <w:rPr>
          <w:rFonts w:ascii="Times New Roman" w:hAnsi="Times New Roman"/>
          <w:sz w:val="24"/>
          <w:szCs w:val="24"/>
        </w:rPr>
        <w:t>С уважением,  дмн доц Д.С.Кадочников</w:t>
      </w:r>
    </w:p>
    <w:p w:rsidR="009748EC" w:rsidRDefault="009748EC">
      <w:pPr>
        <w:spacing w:after="0" w:line="240" w:lineRule="auto"/>
        <w:ind w:firstLine="709"/>
        <w:jc w:val="both"/>
        <w:rPr>
          <w:rFonts w:ascii="Times New Roman" w:hAnsi="Times New Roman"/>
          <w:sz w:val="28"/>
          <w:szCs w:val="28"/>
        </w:rPr>
      </w:pPr>
    </w:p>
    <w:p w:rsidR="009748EC" w:rsidRDefault="008629C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 результатам работы конференции будет сформирован реце</w:t>
      </w:r>
      <w:r>
        <w:rPr>
          <w:rFonts w:ascii="Times New Roman" w:hAnsi="Times New Roman"/>
          <w:sz w:val="28"/>
          <w:szCs w:val="28"/>
        </w:rPr>
        <w:t>нзируемый сборник научных работ, с его последующим размещением в РИНЦ.</w:t>
      </w:r>
    </w:p>
    <w:p w:rsidR="009748EC" w:rsidRDefault="008629CF">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Сборник по результатам работы конференции 2020 года размещен по адресу: </w:t>
      </w:r>
      <w:hyperlink r:id="rId9" w:tooltip="https://www.elibrary.ru/item.asp?id=44428607&amp;selid=44428621" w:history="1">
        <w:r>
          <w:rPr>
            <w:rStyle w:val="af1"/>
            <w:rFonts w:ascii="Times New Roman" w:hAnsi="Times New Roman"/>
            <w:sz w:val="28"/>
            <w:szCs w:val="28"/>
          </w:rPr>
          <w:t>https://www.elibrary.ru/item.asp?id=44428607&amp;selid=44428621</w:t>
        </w:r>
      </w:hyperlink>
    </w:p>
    <w:p w:rsidR="009748EC" w:rsidRDefault="008629CF">
      <w:pPr>
        <w:spacing w:after="0" w:line="240" w:lineRule="auto"/>
        <w:ind w:firstLine="709"/>
        <w:jc w:val="both"/>
        <w:rPr>
          <w:rFonts w:ascii="Times New Roman" w:hAnsi="Times New Roman"/>
          <w:sz w:val="24"/>
          <w:szCs w:val="24"/>
        </w:rPr>
      </w:pPr>
      <w:r>
        <w:rPr>
          <w:rFonts w:ascii="Times New Roman" w:hAnsi="Times New Roman"/>
          <w:sz w:val="28"/>
          <w:szCs w:val="28"/>
        </w:rPr>
        <w:t xml:space="preserve">Сборник по результатам работы конференции 2021 года размещен по адресу: </w:t>
      </w:r>
      <w:hyperlink r:id="rId10" w:tooltip="https://www.elibrary.ru/item.asp?id=46542455&amp;selid=46542463" w:history="1">
        <w:r>
          <w:rPr>
            <w:rStyle w:val="af1"/>
            <w:rFonts w:ascii="Times New Roman" w:hAnsi="Times New Roman"/>
            <w:sz w:val="28"/>
            <w:szCs w:val="28"/>
          </w:rPr>
          <w:t>https://www.elibrary.ru/item.asp?id=46542455&amp;selid=46542463</w:t>
        </w:r>
      </w:hyperlink>
    </w:p>
    <w:p w:rsidR="009748EC" w:rsidRDefault="008629CF">
      <w:pPr>
        <w:spacing w:after="0" w:line="240" w:lineRule="auto"/>
        <w:ind w:firstLine="709"/>
        <w:jc w:val="both"/>
        <w:rPr>
          <w:rFonts w:ascii="Times New Roman" w:hAnsi="Times New Roman"/>
          <w:sz w:val="28"/>
          <w:szCs w:val="28"/>
        </w:rPr>
      </w:pPr>
      <w:r>
        <w:rPr>
          <w:rFonts w:ascii="Times New Roman" w:hAnsi="Times New Roman"/>
          <w:sz w:val="28"/>
          <w:szCs w:val="28"/>
        </w:rPr>
        <w:t>Сборник по результатам работы конференции 2022 года разме</w:t>
      </w:r>
      <w:r>
        <w:rPr>
          <w:rFonts w:ascii="Times New Roman" w:hAnsi="Times New Roman"/>
          <w:sz w:val="28"/>
          <w:szCs w:val="28"/>
        </w:rPr>
        <w:t xml:space="preserve">щен по адресу: </w:t>
      </w:r>
      <w:hyperlink r:id="rId11" w:tooltip="https://elibrary.ru/item.asp?id=49995519&amp;selid=49995524" w:history="1">
        <w:r>
          <w:rPr>
            <w:rStyle w:val="af1"/>
            <w:rFonts w:ascii="Times New Roman" w:hAnsi="Times New Roman"/>
            <w:sz w:val="28"/>
            <w:szCs w:val="28"/>
          </w:rPr>
          <w:t>https://elibrary.ru/item.asp?id=49995519&amp;selid=49995524</w:t>
        </w:r>
      </w:hyperlink>
    </w:p>
    <w:p w:rsidR="009748EC" w:rsidRDefault="009748EC">
      <w:pPr>
        <w:spacing w:after="0" w:line="240" w:lineRule="auto"/>
        <w:jc w:val="both"/>
        <w:rPr>
          <w:rFonts w:ascii="Times New Roman" w:hAnsi="Times New Roman"/>
          <w:sz w:val="24"/>
          <w:szCs w:val="24"/>
        </w:rPr>
      </w:pPr>
    </w:p>
    <w:p w:rsidR="009748EC" w:rsidRDefault="008629CF">
      <w:pPr>
        <w:spacing w:after="0" w:line="240" w:lineRule="auto"/>
        <w:jc w:val="both"/>
        <w:rPr>
          <w:rFonts w:ascii="Times New Roman" w:hAnsi="Times New Roman"/>
          <w:sz w:val="28"/>
          <w:szCs w:val="28"/>
        </w:rPr>
      </w:pPr>
      <w:r>
        <w:rPr>
          <w:rFonts w:ascii="Times New Roman" w:hAnsi="Times New Roman"/>
          <w:sz w:val="24"/>
          <w:szCs w:val="24"/>
        </w:rPr>
        <w:t>Статьи в соответствии с нижеизложенными требованиям</w:t>
      </w:r>
      <w:r>
        <w:rPr>
          <w:rFonts w:ascii="Times New Roman" w:hAnsi="Times New Roman"/>
          <w:sz w:val="24"/>
          <w:szCs w:val="24"/>
        </w:rPr>
        <w:t xml:space="preserve">и просим до 16.05.2023 прислать на почтовый адрес: </w:t>
      </w:r>
      <w:hyperlink r:id="rId12" w:history="1">
        <w:r>
          <w:rPr>
            <w:rStyle w:val="af1"/>
            <w:rFonts w:ascii="Times New Roman" w:hAnsi="Times New Roman"/>
            <w:color w:val="000000"/>
            <w:sz w:val="24"/>
            <w:szCs w:val="24"/>
            <w:u w:val="none"/>
            <w:lang w:val="en-US"/>
          </w:rPr>
          <w:t>kaf</w:t>
        </w:r>
        <w:r>
          <w:rPr>
            <w:rStyle w:val="af1"/>
            <w:rFonts w:ascii="Times New Roman" w:hAnsi="Times New Roman"/>
            <w:color w:val="000000"/>
            <w:sz w:val="24"/>
            <w:szCs w:val="24"/>
            <w:u w:val="none"/>
          </w:rPr>
          <w:t>_</w:t>
        </w:r>
        <w:r>
          <w:rPr>
            <w:rStyle w:val="af1"/>
            <w:rFonts w:ascii="Times New Roman" w:hAnsi="Times New Roman"/>
            <w:color w:val="000000"/>
            <w:sz w:val="24"/>
            <w:szCs w:val="24"/>
            <w:u w:val="none"/>
            <w:lang w:val="en-US"/>
          </w:rPr>
          <w:t>sudmed</w:t>
        </w:r>
        <w:r>
          <w:rPr>
            <w:rStyle w:val="af1"/>
            <w:rFonts w:ascii="Times New Roman" w:hAnsi="Times New Roman"/>
            <w:color w:val="000000"/>
            <w:sz w:val="24"/>
            <w:szCs w:val="24"/>
            <w:u w:val="none"/>
          </w:rPr>
          <w:t>@</w:t>
        </w:r>
        <w:r>
          <w:rPr>
            <w:rStyle w:val="af1"/>
            <w:rFonts w:ascii="Times New Roman" w:hAnsi="Times New Roman"/>
            <w:color w:val="000000"/>
            <w:sz w:val="24"/>
            <w:szCs w:val="24"/>
            <w:u w:val="none"/>
            <w:lang w:val="en-US"/>
          </w:rPr>
          <w:t>mail</w:t>
        </w:r>
        <w:r>
          <w:rPr>
            <w:rStyle w:val="af1"/>
            <w:rFonts w:ascii="Times New Roman" w:hAnsi="Times New Roman"/>
            <w:color w:val="000000"/>
            <w:sz w:val="24"/>
            <w:szCs w:val="24"/>
            <w:u w:val="none"/>
          </w:rPr>
          <w:t>.</w:t>
        </w:r>
        <w:r>
          <w:rPr>
            <w:rStyle w:val="af1"/>
            <w:rFonts w:ascii="Times New Roman" w:hAnsi="Times New Roman"/>
            <w:color w:val="000000"/>
            <w:sz w:val="24"/>
            <w:szCs w:val="24"/>
            <w:u w:val="none"/>
            <w:lang w:val="en-US"/>
          </w:rPr>
          <w:t>ru</w:t>
        </w:r>
      </w:hyperlink>
    </w:p>
    <w:p w:rsidR="009748EC" w:rsidRDefault="009748EC">
      <w:pPr>
        <w:jc w:val="both"/>
        <w:rPr>
          <w:rFonts w:ascii="Times New Roman" w:eastAsia="Times New Roman" w:hAnsi="Times New Roman"/>
          <w:b/>
        </w:rPr>
      </w:pPr>
    </w:p>
    <w:p w:rsidR="009748EC" w:rsidRDefault="008629CF">
      <w:pPr>
        <w:jc w:val="both"/>
        <w:rPr>
          <w:rFonts w:ascii="Times New Roman" w:eastAsia="Times New Roman" w:hAnsi="Times New Roman"/>
          <w:b/>
          <w:color w:val="FF0000"/>
        </w:rPr>
      </w:pPr>
      <w:r>
        <w:rPr>
          <w:rFonts w:ascii="Times New Roman" w:eastAsia="Times New Roman" w:hAnsi="Times New Roman"/>
          <w:b/>
          <w:color w:val="FF0000"/>
        </w:rPr>
        <w:t>Просим обратить внимание на необходимость самостоятельной проверки присылаемой статьи в системе антиплагиат.ру, с достижением уровня оригинальности статьи выше 80%.</w:t>
      </w:r>
    </w:p>
    <w:p w:rsidR="009748EC" w:rsidRDefault="009748EC">
      <w:pPr>
        <w:jc w:val="both"/>
        <w:rPr>
          <w:rFonts w:ascii="Times New Roman" w:eastAsia="Times New Roman" w:hAnsi="Times New Roman"/>
          <w:b/>
        </w:rPr>
      </w:pPr>
    </w:p>
    <w:p w:rsidR="009748EC" w:rsidRDefault="008629CF">
      <w:pPr>
        <w:jc w:val="center"/>
        <w:rPr>
          <w:rFonts w:ascii="Times New Roman" w:eastAsia="Times New Roman" w:hAnsi="Times New Roman"/>
          <w:b/>
        </w:rPr>
      </w:pPr>
      <w:r>
        <w:rPr>
          <w:rFonts w:ascii="Times New Roman" w:eastAsia="Times New Roman" w:hAnsi="Times New Roman"/>
          <w:b/>
        </w:rPr>
        <w:t>Требования к структуре, содержанию и оформлению статей, пример оформления статьи</w:t>
      </w:r>
    </w:p>
    <w:p w:rsidR="009748EC" w:rsidRDefault="008629CF">
      <w:pPr>
        <w:pStyle w:val="13"/>
        <w:spacing w:line="276" w:lineRule="auto"/>
        <w:jc w:val="both"/>
        <w:rPr>
          <w:rFonts w:ascii="Times New Roman" w:hAnsi="Times New Roman" w:cs="Times New Roman"/>
          <w:b/>
          <w:sz w:val="24"/>
          <w:szCs w:val="24"/>
        </w:rPr>
      </w:pPr>
      <w:r>
        <w:rPr>
          <w:rFonts w:ascii="Times New Roman" w:hAnsi="Times New Roman" w:cs="Times New Roman"/>
          <w:b/>
          <w:sz w:val="24"/>
          <w:szCs w:val="24"/>
        </w:rPr>
        <w:t>К статьям</w:t>
      </w:r>
      <w:r>
        <w:rPr>
          <w:rFonts w:ascii="Times New Roman" w:hAnsi="Times New Roman" w:cs="Times New Roman"/>
          <w:b/>
          <w:sz w:val="24"/>
          <w:szCs w:val="24"/>
        </w:rPr>
        <w:t xml:space="preserve"> предъявляются следующие требования:</w:t>
      </w:r>
    </w:p>
    <w:p w:rsidR="009748EC" w:rsidRDefault="008629CF">
      <w:pPr>
        <w:pStyle w:val="13"/>
        <w:numPr>
          <w:ilvl w:val="0"/>
          <w:numId w:val="2"/>
        </w:numPr>
        <w:spacing w:after="12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Наличие четкой структуры: от постановки актуальности выбранной темы, с последовательным поэтапным разрешением поставленных исследователем задач, до конкретного обоснованного вывода. Необходимыми структурными элементами являются: </w:t>
      </w:r>
      <w:r>
        <w:rPr>
          <w:rFonts w:ascii="Times New Roman" w:hAnsi="Times New Roman" w:cs="Times New Roman"/>
          <w:b/>
          <w:sz w:val="24"/>
          <w:szCs w:val="24"/>
        </w:rPr>
        <w:t>Введение, Лит.обзор, Теорет</w:t>
      </w:r>
      <w:r>
        <w:rPr>
          <w:rFonts w:ascii="Times New Roman" w:hAnsi="Times New Roman" w:cs="Times New Roman"/>
          <w:b/>
          <w:sz w:val="24"/>
          <w:szCs w:val="24"/>
        </w:rPr>
        <w:t>ическое обоснование, Исследование</w:t>
      </w:r>
      <w:r>
        <w:rPr>
          <w:rFonts w:ascii="Times New Roman" w:hAnsi="Times New Roman" w:cs="Times New Roman"/>
          <w:sz w:val="24"/>
          <w:szCs w:val="24"/>
        </w:rPr>
        <w:t xml:space="preserve"> (включающее в себе описание материалов / участников, оборудование, процедуру), </w:t>
      </w:r>
      <w:r>
        <w:rPr>
          <w:rFonts w:ascii="Times New Roman" w:hAnsi="Times New Roman" w:cs="Times New Roman"/>
          <w:b/>
          <w:sz w:val="24"/>
          <w:szCs w:val="24"/>
        </w:rPr>
        <w:t>Результаты и их обсуждение, Выводы</w:t>
      </w:r>
      <w:r>
        <w:rPr>
          <w:rFonts w:ascii="Times New Roman" w:hAnsi="Times New Roman" w:cs="Times New Roman"/>
          <w:sz w:val="24"/>
          <w:szCs w:val="24"/>
        </w:rPr>
        <w:t>.</w:t>
      </w:r>
    </w:p>
    <w:p w:rsidR="009748EC" w:rsidRDefault="008629CF">
      <w:pPr>
        <w:pStyle w:val="13"/>
        <w:numPr>
          <w:ilvl w:val="0"/>
          <w:numId w:val="2"/>
        </w:numPr>
        <w:spacing w:after="12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Исследование может носить любой характер – от глубоко теоретического с попыткой создания принципиально ново</w:t>
      </w:r>
      <w:r>
        <w:rPr>
          <w:rFonts w:ascii="Times New Roman" w:hAnsi="Times New Roman" w:cs="Times New Roman"/>
          <w:sz w:val="24"/>
          <w:szCs w:val="24"/>
        </w:rPr>
        <w:t>го взгляда на ту или иную проблематику, до практической верификации той или иной концепции в конкретных условиях.</w:t>
      </w:r>
    </w:p>
    <w:p w:rsidR="009748EC" w:rsidRDefault="008629CF">
      <w:pPr>
        <w:pStyle w:val="13"/>
        <w:numPr>
          <w:ilvl w:val="0"/>
          <w:numId w:val="2"/>
        </w:numPr>
        <w:spacing w:after="12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Аргументированность, самостоятельность и логичность излагаемых взглядов.</w:t>
      </w:r>
    </w:p>
    <w:p w:rsidR="009748EC" w:rsidRDefault="008629CF">
      <w:pPr>
        <w:pStyle w:val="13"/>
        <w:numPr>
          <w:ilvl w:val="0"/>
          <w:numId w:val="2"/>
        </w:numPr>
        <w:spacing w:after="12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Особые требования к аннотации статьи: </w:t>
      </w:r>
      <w:r>
        <w:rPr>
          <w:rFonts w:ascii="Times New Roman" w:eastAsia="Times New Roman" w:hAnsi="Times New Roman" w:cs="Times New Roman"/>
          <w:sz w:val="24"/>
          <w:szCs w:val="24"/>
        </w:rPr>
        <w:t>аннотация статьи (200-250 слов)</w:t>
      </w:r>
      <w:r>
        <w:rPr>
          <w:rFonts w:ascii="Times New Roman" w:eastAsia="Times New Roman" w:hAnsi="Times New Roman" w:cs="Times New Roman"/>
          <w:sz w:val="24"/>
          <w:szCs w:val="24"/>
        </w:rPr>
        <w:t xml:space="preserve"> представляется на русском и английском языках. Аннотация призвана выполнять функцию независимого от статьи источника информации и является кратким изложением большей по объему научной работы, которая публикуется в отрыве от основного текста и, следователь</w:t>
      </w:r>
      <w:r>
        <w:rPr>
          <w:rFonts w:ascii="Times New Roman" w:eastAsia="Times New Roman" w:hAnsi="Times New Roman" w:cs="Times New Roman"/>
          <w:sz w:val="24"/>
          <w:szCs w:val="24"/>
        </w:rPr>
        <w:t xml:space="preserve">но, сама по себе должна быть понятной без ссылки на саму публикацию. Аннотация не ограничивается общей фразой «В статье рассматриваются некоторые вопросы, связанные с ….»; в ней не должна отражаться история вопроса или биография писателя, чье произведение </w:t>
      </w:r>
      <w:r>
        <w:rPr>
          <w:rFonts w:ascii="Times New Roman" w:eastAsia="Times New Roman" w:hAnsi="Times New Roman" w:cs="Times New Roman"/>
          <w:sz w:val="24"/>
          <w:szCs w:val="24"/>
        </w:rPr>
        <w:t>является материалом исследования. Аннотация должна точно отражать материал статьи и её структурные элементы, излагая наиболее важные положения публикации в сжатом виде.</w:t>
      </w:r>
    </w:p>
    <w:p w:rsidR="009748EC" w:rsidRDefault="008629CF">
      <w:pPr>
        <w:pStyle w:val="13"/>
        <w:numPr>
          <w:ilvl w:val="0"/>
          <w:numId w:val="2"/>
        </w:numPr>
        <w:spacing w:after="120" w:line="276" w:lineRule="auto"/>
        <w:ind w:left="357" w:hanging="357"/>
        <w:jc w:val="both"/>
        <w:rPr>
          <w:rFonts w:ascii="Times New Roman" w:hAnsi="Times New Roman" w:cs="Times New Roman"/>
          <w:sz w:val="24"/>
          <w:szCs w:val="24"/>
        </w:rPr>
      </w:pPr>
      <w:r>
        <w:rPr>
          <w:rFonts w:ascii="Times New Roman" w:eastAsia="Times New Roman" w:hAnsi="Times New Roman" w:cs="Times New Roman"/>
          <w:sz w:val="24"/>
          <w:szCs w:val="24"/>
        </w:rPr>
        <w:t>Ключевые слова на русском и английском языках. Количество ключевых слов не должно превы</w:t>
      </w:r>
      <w:r>
        <w:rPr>
          <w:rFonts w:ascii="Times New Roman" w:eastAsia="Times New Roman" w:hAnsi="Times New Roman" w:cs="Times New Roman"/>
          <w:sz w:val="24"/>
          <w:szCs w:val="24"/>
        </w:rPr>
        <w:t>шать 7.</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center"/>
        <w:rPr>
          <w:rFonts w:ascii="Times New Roman" w:hAnsi="Times New Roman" w:cs="Times New Roman"/>
          <w:b/>
        </w:rPr>
      </w:pPr>
      <w:r>
        <w:rPr>
          <w:rFonts w:ascii="Times New Roman" w:hAnsi="Times New Roman" w:cs="Times New Roman"/>
          <w:b/>
        </w:rPr>
        <w:t xml:space="preserve">Просим авторов обратить внимание на следующие моменты при подготовке материала: </w:t>
      </w:r>
    </w:p>
    <w:p w:rsidR="009748EC" w:rsidRDefault="008629CF">
      <w:pPr>
        <w:pStyle w:val="af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lang w:val="en-US"/>
        </w:rPr>
      </w:pPr>
      <w:r>
        <w:rPr>
          <w:rFonts w:ascii="Times New Roman" w:hAnsi="Times New Roman" w:cs="Times New Roman"/>
        </w:rPr>
        <w:lastRenderedPageBreak/>
        <w:t>тип</w:t>
      </w:r>
      <w:r>
        <w:rPr>
          <w:rFonts w:ascii="Times New Roman" w:hAnsi="Times New Roman" w:cs="Times New Roman"/>
          <w:lang w:val="en-US"/>
        </w:rPr>
        <w:t xml:space="preserve"> </w:t>
      </w:r>
      <w:r>
        <w:rPr>
          <w:rFonts w:ascii="Times New Roman" w:hAnsi="Times New Roman" w:cs="Times New Roman"/>
        </w:rPr>
        <w:t>шрифта</w:t>
      </w:r>
      <w:r>
        <w:rPr>
          <w:rFonts w:ascii="Times New Roman" w:hAnsi="Times New Roman" w:cs="Times New Roman"/>
          <w:lang w:val="en-US"/>
        </w:rPr>
        <w:t xml:space="preserve"> – Times New Roman, </w:t>
      </w:r>
      <w:r>
        <w:rPr>
          <w:rFonts w:ascii="Times New Roman" w:hAnsi="Times New Roman" w:cs="Times New Roman"/>
        </w:rPr>
        <w:t>кегль</w:t>
      </w:r>
      <w:r>
        <w:rPr>
          <w:rFonts w:ascii="Times New Roman" w:hAnsi="Times New Roman" w:cs="Times New Roman"/>
          <w:lang w:val="en-US"/>
        </w:rPr>
        <w:t xml:space="preserve"> 14;</w:t>
      </w:r>
    </w:p>
    <w:p w:rsidR="009748EC" w:rsidRDefault="008629CF">
      <w:pPr>
        <w:pStyle w:val="af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 xml:space="preserve">абзацный отступ (красная строка) </w:t>
      </w:r>
      <w:r>
        <w:rPr>
          <w:rFonts w:ascii="Times New Roman" w:hAnsi="Times New Roman" w:cs="Times New Roman"/>
          <w:b/>
        </w:rPr>
        <w:t>отсутствует!</w:t>
      </w:r>
      <w:r>
        <w:rPr>
          <w:rFonts w:ascii="Times New Roman" w:hAnsi="Times New Roman" w:cs="Times New Roman"/>
        </w:rPr>
        <w:t>;</w:t>
      </w:r>
    </w:p>
    <w:p w:rsidR="009748EC" w:rsidRDefault="008629CF">
      <w:pPr>
        <w:pStyle w:val="af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 xml:space="preserve">Интервал после абзаца – 6 </w:t>
      </w:r>
      <w:r>
        <w:rPr>
          <w:rFonts w:ascii="Times New Roman" w:hAnsi="Times New Roman" w:cs="Times New Roman"/>
          <w:lang w:val="en-US"/>
        </w:rPr>
        <w:t>pt;</w:t>
      </w:r>
    </w:p>
    <w:p w:rsidR="009748EC" w:rsidRDefault="008629CF">
      <w:pPr>
        <w:pStyle w:val="af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714" w:hanging="357"/>
        <w:jc w:val="both"/>
        <w:rPr>
          <w:rFonts w:ascii="Times New Roman" w:hAnsi="Times New Roman" w:cs="Times New Roman"/>
        </w:rPr>
      </w:pPr>
      <w:r>
        <w:rPr>
          <w:rFonts w:ascii="Times New Roman" w:hAnsi="Times New Roman" w:cs="Times New Roman"/>
        </w:rPr>
        <w:t xml:space="preserve">выравнивание </w:t>
      </w:r>
      <w:r>
        <w:rPr>
          <w:rFonts w:ascii="Times New Roman" w:hAnsi="Times New Roman" w:cs="Times New Roman"/>
          <w:b/>
          <w:bCs/>
        </w:rPr>
        <w:t>по ширине</w:t>
      </w:r>
      <w:r>
        <w:rPr>
          <w:rFonts w:ascii="Times New Roman" w:hAnsi="Times New Roman" w:cs="Times New Roman"/>
        </w:rPr>
        <w:t xml:space="preserve"> (исключение составляет название статьи, его нужно выровнять по центру и авторская справка (выравнивание по левой стороне);</w:t>
      </w:r>
    </w:p>
    <w:p w:rsidR="009748EC" w:rsidRDefault="008629CF">
      <w:pPr>
        <w:pStyle w:val="af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 xml:space="preserve">информация об авторе должна быть оформлена </w:t>
      </w:r>
      <w:r>
        <w:rPr>
          <w:rFonts w:ascii="Times New Roman" w:hAnsi="Times New Roman" w:cs="Times New Roman"/>
          <w:b/>
          <w:bCs/>
        </w:rPr>
        <w:t>строго по образцу</w:t>
      </w:r>
      <w:r>
        <w:rPr>
          <w:rFonts w:ascii="Times New Roman" w:hAnsi="Times New Roman" w:cs="Times New Roman"/>
        </w:rPr>
        <w:t xml:space="preserve"> (необходимо указать ТОЛЬКО: полное ФИО, аффилиацию, адрес для направлен</w:t>
      </w:r>
      <w:r>
        <w:rPr>
          <w:rFonts w:ascii="Times New Roman" w:hAnsi="Times New Roman" w:cs="Times New Roman"/>
        </w:rPr>
        <w:t>ия корреспонденции – вузовский с указанием института, мейл, ученую степень и должность на русском и английском языках);</w:t>
      </w:r>
    </w:p>
    <w:p w:rsidR="009748EC" w:rsidRDefault="008629CF">
      <w:pPr>
        <w:pStyle w:val="af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список литературы строится строго по алфавиту (а не в порядке упоминания источников в тексте; не допускается разбивка источников по типа</w:t>
      </w:r>
      <w:r>
        <w:rPr>
          <w:rFonts w:ascii="Times New Roman" w:hAnsi="Times New Roman" w:cs="Times New Roman"/>
        </w:rPr>
        <w:t>м; сначала указываются русскоязычные источники, потом англоязычные);</w:t>
      </w:r>
    </w:p>
    <w:p w:rsidR="009748EC" w:rsidRDefault="008629CF">
      <w:pPr>
        <w:pStyle w:val="af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 xml:space="preserve">использовать для русского текста кавычки </w:t>
      </w:r>
      <w:r>
        <w:rPr>
          <w:rFonts w:ascii="Times New Roman" w:hAnsi="Times New Roman" w:cs="Times New Roman"/>
          <w:b/>
          <w:bCs/>
        </w:rPr>
        <w:t>«</w:t>
      </w:r>
      <w:r>
        <w:rPr>
          <w:rFonts w:ascii="Times New Roman" w:hAnsi="Times New Roman" w:cs="Times New Roman"/>
        </w:rPr>
        <w:t>...</w:t>
      </w:r>
      <w:r>
        <w:rPr>
          <w:rFonts w:ascii="Times New Roman" w:hAnsi="Times New Roman" w:cs="Times New Roman"/>
          <w:b/>
          <w:bCs/>
        </w:rPr>
        <w:t>»,</w:t>
      </w:r>
      <w:r>
        <w:rPr>
          <w:rFonts w:ascii="Times New Roman" w:hAnsi="Times New Roman" w:cs="Times New Roman"/>
        </w:rPr>
        <w:t xml:space="preserve"> для текста на иностранном ''…''.</w:t>
      </w:r>
    </w:p>
    <w:p w:rsidR="009748EC" w:rsidRDefault="008629CF">
      <w:pPr>
        <w:pStyle w:val="af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не делайте лишних пробелов;</w:t>
      </w:r>
    </w:p>
    <w:p w:rsidR="009748EC" w:rsidRDefault="008629CF">
      <w:pPr>
        <w:pStyle w:val="af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все аббревиатуры должны иметь расшифровку;</w:t>
      </w:r>
    </w:p>
    <w:p w:rsidR="009748EC" w:rsidRDefault="008629CF">
      <w:pPr>
        <w:pStyle w:val="af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 xml:space="preserve">ПОСЛЕ НАЗВАНИЯ СТАТЬИ ТОЧКА </w:t>
      </w:r>
      <w:r>
        <w:rPr>
          <w:rFonts w:ascii="Times New Roman" w:hAnsi="Times New Roman" w:cs="Times New Roman"/>
          <w:b/>
        </w:rPr>
        <w:t>НЕ</w:t>
      </w:r>
      <w:r>
        <w:rPr>
          <w:rFonts w:ascii="Times New Roman" w:hAnsi="Times New Roman" w:cs="Times New Roman"/>
        </w:rPr>
        <w:t xml:space="preserve"> СТАВИТСЯ</w:t>
      </w:r>
    </w:p>
    <w:p w:rsidR="009748EC" w:rsidRDefault="009748EC">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cs="Times New Roman"/>
          <w:i/>
          <w:iCs/>
        </w:rPr>
      </w:pPr>
    </w:p>
    <w:p w:rsidR="009748EC" w:rsidRDefault="00862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rPr>
      </w:pPr>
      <w:r>
        <w:rPr>
          <w:rFonts w:ascii="Times New Roman" w:hAnsi="Times New Roman"/>
          <w:b/>
          <w:bCs/>
        </w:rPr>
        <w:t>Электронная почта</w:t>
      </w:r>
      <w:r>
        <w:rPr>
          <w:rFonts w:ascii="Times New Roman" w:hAnsi="Times New Roman"/>
        </w:rPr>
        <w:t xml:space="preserve"> для отправки материалов: </w:t>
      </w:r>
      <w:hyperlink r:id="rId13" w:history="1">
        <w:r>
          <w:rPr>
            <w:rStyle w:val="af1"/>
            <w:rFonts w:ascii="Times New Roman" w:hAnsi="Times New Roman"/>
            <w:color w:val="000000"/>
            <w:sz w:val="24"/>
            <w:szCs w:val="24"/>
            <w:u w:val="none"/>
            <w:lang w:val="en-US"/>
          </w:rPr>
          <w:t>kaf</w:t>
        </w:r>
        <w:r>
          <w:rPr>
            <w:rStyle w:val="af1"/>
            <w:rFonts w:ascii="Times New Roman" w:hAnsi="Times New Roman"/>
            <w:color w:val="000000"/>
            <w:sz w:val="24"/>
            <w:szCs w:val="24"/>
            <w:u w:val="none"/>
          </w:rPr>
          <w:t>_</w:t>
        </w:r>
        <w:r>
          <w:rPr>
            <w:rStyle w:val="af1"/>
            <w:rFonts w:ascii="Times New Roman" w:hAnsi="Times New Roman"/>
            <w:color w:val="000000"/>
            <w:sz w:val="24"/>
            <w:szCs w:val="24"/>
            <w:u w:val="none"/>
            <w:lang w:val="en-US"/>
          </w:rPr>
          <w:t>sudmed</w:t>
        </w:r>
        <w:r>
          <w:rPr>
            <w:rStyle w:val="af1"/>
            <w:rFonts w:ascii="Times New Roman" w:hAnsi="Times New Roman"/>
            <w:color w:val="000000"/>
            <w:sz w:val="24"/>
            <w:szCs w:val="24"/>
            <w:u w:val="none"/>
          </w:rPr>
          <w:t>@</w:t>
        </w:r>
        <w:r>
          <w:rPr>
            <w:rStyle w:val="af1"/>
            <w:rFonts w:ascii="Times New Roman" w:hAnsi="Times New Roman"/>
            <w:color w:val="000000"/>
            <w:sz w:val="24"/>
            <w:szCs w:val="24"/>
            <w:u w:val="none"/>
            <w:lang w:val="en-US"/>
          </w:rPr>
          <w:t>mail</w:t>
        </w:r>
        <w:r>
          <w:rPr>
            <w:rStyle w:val="af1"/>
            <w:rFonts w:ascii="Times New Roman" w:hAnsi="Times New Roman"/>
            <w:color w:val="000000"/>
            <w:sz w:val="24"/>
            <w:szCs w:val="24"/>
            <w:u w:val="none"/>
          </w:rPr>
          <w:t>.</w:t>
        </w:r>
        <w:r>
          <w:rPr>
            <w:rStyle w:val="af1"/>
            <w:rFonts w:ascii="Times New Roman" w:hAnsi="Times New Roman"/>
            <w:color w:val="000000"/>
            <w:sz w:val="24"/>
            <w:szCs w:val="24"/>
            <w:u w:val="none"/>
            <w:lang w:val="en-US"/>
          </w:rPr>
          <w:t>ru</w:t>
        </w:r>
      </w:hyperlink>
      <w:r>
        <w:rPr>
          <w:rFonts w:ascii="Times New Roman" w:hAnsi="Times New Roman"/>
        </w:rPr>
        <w:t xml:space="preserve"> </w:t>
      </w:r>
    </w:p>
    <w:p w:rsidR="009748EC" w:rsidRDefault="008629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rPr>
      </w:pPr>
      <w:r>
        <w:rPr>
          <w:rFonts w:ascii="Times New Roman" w:hAnsi="Times New Roman"/>
        </w:rPr>
        <w:t>Телефон для справок: 89859936606 Кадочников Дмитрий Сергеевич</w:t>
      </w:r>
    </w:p>
    <w:p w:rsidR="009748EC" w:rsidRDefault="008629CF">
      <w:pPr>
        <w:jc w:val="both"/>
        <w:rPr>
          <w:rFonts w:ascii="Times New Roman" w:hAnsi="Times New Roman"/>
        </w:rPr>
      </w:pPr>
      <w:r>
        <w:rPr>
          <w:rFonts w:ascii="Times New Roman" w:hAnsi="Times New Roman"/>
        </w:rPr>
        <w:t xml:space="preserve">Каждая статья проходит </w:t>
      </w:r>
      <w:r>
        <w:rPr>
          <w:rFonts w:ascii="Times New Roman" w:hAnsi="Times New Roman"/>
          <w:b/>
        </w:rPr>
        <w:t>двойное слепое</w:t>
      </w:r>
      <w:r>
        <w:rPr>
          <w:rFonts w:ascii="Times New Roman" w:hAnsi="Times New Roman"/>
        </w:rPr>
        <w:t xml:space="preserve"> рецензирование специалистами в заявленной области знания.</w:t>
      </w:r>
    </w:p>
    <w:p w:rsidR="009748EC" w:rsidRDefault="008629CF">
      <w:pPr>
        <w:pStyle w:val="a0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beforeAutospacing="0" w:after="0" w:afterAutospacing="0" w:line="276" w:lineRule="auto"/>
        <w:jc w:val="both"/>
        <w:rPr>
          <w:bCs/>
        </w:rPr>
      </w:pPr>
      <w:r>
        <w:t xml:space="preserve">Редакционная коллегия оставляет за собой право </w:t>
      </w:r>
      <w:r>
        <w:rPr>
          <w:b/>
          <w:bCs/>
        </w:rPr>
        <w:t>отклонять</w:t>
      </w:r>
      <w:r>
        <w:t xml:space="preserve"> материалы, не соответствующие требованиям к научному содержанию и оформлению </w:t>
      </w:r>
      <w:r>
        <w:rPr>
          <w:b/>
          <w:bCs/>
        </w:rPr>
        <w:t xml:space="preserve">статей, </w:t>
      </w:r>
      <w:r>
        <w:rPr>
          <w:bCs/>
        </w:rPr>
        <w:t>реализовывать корректуру текста.</w:t>
      </w:r>
    </w:p>
    <w:p w:rsidR="009748EC" w:rsidRDefault="009748EC">
      <w:pPr>
        <w:rPr>
          <w:rFonts w:ascii="Times New Roman" w:hAnsi="Times New Roman"/>
          <w:b/>
          <w:bCs/>
        </w:rPr>
      </w:pP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center"/>
        <w:rPr>
          <w:rFonts w:ascii="Times New Roman" w:hAnsi="Times New Roman" w:cs="Times New Roman"/>
        </w:rPr>
      </w:pPr>
      <w:r>
        <w:rPr>
          <w:rFonts w:ascii="Times New Roman" w:hAnsi="Times New Roman" w:cs="Times New Roman"/>
        </w:rPr>
        <w:t>ТРЕБОВАНИЯ К СТРУКТУР</w:t>
      </w:r>
      <w:r>
        <w:rPr>
          <w:rFonts w:ascii="Times New Roman" w:hAnsi="Times New Roman" w:cs="Times New Roman"/>
        </w:rPr>
        <w:t>Е СТАТЬИ</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cs="Times New Roman"/>
          <w:i/>
        </w:rPr>
      </w:pPr>
      <w:r>
        <w:rPr>
          <w:rFonts w:ascii="Times New Roman" w:hAnsi="Times New Roman" w:cs="Times New Roman"/>
          <w:i/>
        </w:rPr>
        <w:t>Введение</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Введение демонстрирует актуальность темы статьи, её значимость в контексте современной парадигмы знания.</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В случае необходимости включения в текст статьи пояснений, они могут быть оформлены только в формате постраничных сносок, концевые сноски не допускаются. Ссылки на литературу оформляются в круглых скобках (Арутюнова, 1976, с. 15).</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cs="Times New Roman"/>
          <w:i/>
        </w:rPr>
      </w:pPr>
      <w:r>
        <w:rPr>
          <w:rFonts w:ascii="Times New Roman" w:hAnsi="Times New Roman" w:cs="Times New Roman"/>
          <w:i/>
        </w:rPr>
        <w:t>Литературный обзор</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 xml:space="preserve">Обзор </w:t>
      </w:r>
      <w:r>
        <w:rPr>
          <w:rFonts w:ascii="Times New Roman" w:hAnsi="Times New Roman" w:cs="Times New Roman"/>
        </w:rPr>
        <w:t xml:space="preserve">призван продемонстрировать степень изученности освещаемой в статье проблематики, отразить имеющие место пробелы в ее освещении. Обращайте внимание на корректность цитирования источников в тексте. </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cs="Times New Roman"/>
          <w:i/>
        </w:rPr>
      </w:pPr>
      <w:r>
        <w:rPr>
          <w:rFonts w:ascii="Times New Roman" w:hAnsi="Times New Roman" w:cs="Times New Roman"/>
          <w:i/>
        </w:rPr>
        <w:t>Теоретическое обоснование</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В обосновании автор должен продем</w:t>
      </w:r>
      <w:r>
        <w:rPr>
          <w:rFonts w:ascii="Times New Roman" w:hAnsi="Times New Roman" w:cs="Times New Roman"/>
        </w:rPr>
        <w:t>онстрировать что именно он собирается отразить в своем исследовании, указать какие пробелы в существующем знании его статья призвана заполнить. Обоснование не должно быть избыточным, в него включают только теоретические положения, на которых основано иссле</w:t>
      </w:r>
      <w:r>
        <w:rPr>
          <w:rFonts w:ascii="Times New Roman" w:hAnsi="Times New Roman" w:cs="Times New Roman"/>
        </w:rPr>
        <w:t xml:space="preserve">дование. В заключительном абзаце автор должен отразить цели, задачи и гипотезы исследования, которое реализовано им в статье. В конце этой секции авторы должны разместить цели и задачи их исследования, </w:t>
      </w:r>
      <w:r>
        <w:rPr>
          <w:rFonts w:ascii="Times New Roman" w:hAnsi="Times New Roman" w:cs="Times New Roman"/>
        </w:rPr>
        <w:lastRenderedPageBreak/>
        <w:t>чтобы было очевидно, какой пробел в существующем знани</w:t>
      </w:r>
      <w:r>
        <w:rPr>
          <w:rFonts w:ascii="Times New Roman" w:hAnsi="Times New Roman" w:cs="Times New Roman"/>
        </w:rPr>
        <w:t>и, исходя из проведенного литобзора, их исследование призвано заполнить. Гипотезы исследования указываются после целей и задач.</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i/>
        </w:rPr>
      </w:pPr>
      <w:r>
        <w:rPr>
          <w:rFonts w:ascii="Times New Roman" w:hAnsi="Times New Roman" w:cs="Times New Roman"/>
          <w:i/>
        </w:rPr>
        <w:t>Исследование</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cs="Times New Roman"/>
          <w:b/>
          <w:i/>
        </w:rPr>
      </w:pPr>
      <w:r>
        <w:rPr>
          <w:rFonts w:ascii="Times New Roman" w:hAnsi="Times New Roman" w:cs="Times New Roman"/>
          <w:b/>
          <w:i/>
        </w:rPr>
        <w:t>Материалы / участники</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 xml:space="preserve">Возраст участников, их социокультурные и гендерные характеристики, этническое происхождение (в случае релевантности), численность участников, отражение факта их добровольного согласия на участие в исследовании. </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Характеристики анализируемых материалов и/ и</w:t>
      </w:r>
      <w:r>
        <w:rPr>
          <w:rFonts w:ascii="Times New Roman" w:hAnsi="Times New Roman" w:cs="Times New Roman"/>
        </w:rPr>
        <w:t>сточников с указанием их происхождения (если это газетные статьи, например, описание их массива, принципы отбора, основные характеристики; если речь идет о данных анкетирования – описание данных, характеристики стимулирующих вопросов, обоснование их выбора</w:t>
      </w:r>
      <w:r>
        <w:rPr>
          <w:rFonts w:ascii="Times New Roman" w:hAnsi="Times New Roman" w:cs="Times New Roman"/>
        </w:rPr>
        <w:t xml:space="preserve"> и т.д.).</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cs="Times New Roman"/>
          <w:b/>
          <w:i/>
        </w:rPr>
      </w:pPr>
      <w:r>
        <w:rPr>
          <w:rFonts w:ascii="Times New Roman" w:hAnsi="Times New Roman" w:cs="Times New Roman"/>
          <w:b/>
          <w:i/>
        </w:rPr>
        <w:t>Оборудование</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 xml:space="preserve">Этот пункт вводится если он релевантен, то есть в ходе исследования использовалось оборудование (компьютеры, аудионосители, диктофоны и т.д.). Указываются все характеристики электронного и программного оборудования (вплоть до версии </w:t>
      </w:r>
      <w:r>
        <w:rPr>
          <w:rFonts w:ascii="Times New Roman" w:hAnsi="Times New Roman" w:cs="Times New Roman"/>
        </w:rPr>
        <w:t>программы).</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pPr>
      <w:r>
        <w:rPr>
          <w:rFonts w:ascii="Times New Roman" w:hAnsi="Times New Roman" w:cs="Times New Roman"/>
          <w:b/>
          <w:i/>
        </w:rPr>
        <w:t>Методы исследования</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Описывается методология исследования, в том числе и математические методы обработки данных</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cs="Times New Roman"/>
          <w:b/>
          <w:i/>
        </w:rPr>
      </w:pPr>
      <w:r>
        <w:rPr>
          <w:rFonts w:ascii="Times New Roman" w:hAnsi="Times New Roman" w:cs="Times New Roman"/>
          <w:b/>
          <w:i/>
        </w:rPr>
        <w:t>Процедура исследования</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Подробно описывается процедура исследования: одним из ключевых критериев качественной статьи является принципи</w:t>
      </w:r>
      <w:r>
        <w:rPr>
          <w:rFonts w:ascii="Times New Roman" w:hAnsi="Times New Roman" w:cs="Times New Roman"/>
        </w:rPr>
        <w:t>альная воспроизводимость проведенного исследования. Отсюда, корректное описание процедуры исследования повышает уровень валидности статьи.</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cs="Times New Roman"/>
          <w:b/>
          <w:i/>
        </w:rPr>
      </w:pPr>
      <w:r>
        <w:rPr>
          <w:rFonts w:ascii="Times New Roman" w:hAnsi="Times New Roman" w:cs="Times New Roman"/>
          <w:b/>
          <w:i/>
        </w:rPr>
        <w:t xml:space="preserve">Результаты и их обсуждение </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Подробное описание и систематизация полученных результатов с их последующей интерпретацие</w:t>
      </w:r>
      <w:r>
        <w:rPr>
          <w:rFonts w:ascii="Times New Roman" w:hAnsi="Times New Roman" w:cs="Times New Roman"/>
        </w:rPr>
        <w:t>й. Содержит, как правила, обобщающие таблицы, графики, схемы.</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b/>
          <w:i/>
        </w:rPr>
      </w:pPr>
      <w:r>
        <w:rPr>
          <w:rFonts w:ascii="Times New Roman" w:hAnsi="Times New Roman" w:cs="Times New Roman"/>
          <w:b/>
          <w:i/>
        </w:rPr>
        <w:t>Выводы</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Краткое, но емкое подведение итогов исследования. Отражение намерений авторов по дальнейшему исследованию проблематики статьи.</w:t>
      </w:r>
    </w:p>
    <w:p w:rsidR="009748EC" w:rsidRDefault="009748EC">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cs="Times New Roman"/>
          <w:b/>
        </w:rPr>
      </w:pP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cs="Times New Roman"/>
        </w:rPr>
      </w:pPr>
      <w:r>
        <w:rPr>
          <w:rFonts w:ascii="Times New Roman" w:hAnsi="Times New Roman" w:cs="Times New Roman"/>
          <w:b/>
        </w:rPr>
        <w:t>Литература</w:t>
      </w:r>
      <w:r>
        <w:rPr>
          <w:rFonts w:ascii="Times New Roman" w:hAnsi="Times New Roman" w:cs="Times New Roman"/>
        </w:rPr>
        <w:t xml:space="preserve">: </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Список литературы оформляется строго в алфавит</w:t>
      </w:r>
      <w:r>
        <w:rPr>
          <w:rFonts w:ascii="Times New Roman" w:hAnsi="Times New Roman" w:cs="Times New Roman"/>
        </w:rPr>
        <w:t xml:space="preserve">ном порядке, исходя из требований </w:t>
      </w:r>
      <w:r>
        <w:rPr>
          <w:rFonts w:ascii="Times New Roman" w:hAnsi="Times New Roman" w:cs="Times New Roman"/>
          <w:lang w:val="en-US"/>
        </w:rPr>
        <w:t>APA</w:t>
      </w:r>
      <w:r>
        <w:rPr>
          <w:rFonts w:ascii="Times New Roman" w:hAnsi="Times New Roman" w:cs="Times New Roman"/>
        </w:rPr>
        <w:t xml:space="preserve"> стиля. </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cs="Times New Roman"/>
          <w:b/>
        </w:rPr>
      </w:pPr>
      <w:r>
        <w:rPr>
          <w:rFonts w:ascii="Times New Roman" w:hAnsi="Times New Roman" w:cs="Times New Roman"/>
          <w:b/>
        </w:rPr>
        <w:t>Оформление списка литературы</w:t>
      </w:r>
    </w:p>
    <w:p w:rsidR="009748EC" w:rsidRDefault="009748EC">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imes New Roman" w:hAnsi="Times New Roman" w:cs="Times New Roman"/>
        </w:rPr>
      </w:pP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rPr>
        <w:t>Список литературы оформляется строго в алфавитном порядке.</w:t>
      </w: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r>
        <w:rPr>
          <w:rFonts w:ascii="Times New Roman" w:hAnsi="Times New Roman" w:cs="Times New Roman"/>
          <w:b/>
        </w:rPr>
        <w:t>Внимание:</w:t>
      </w:r>
      <w:r>
        <w:rPr>
          <w:rFonts w:ascii="Times New Roman" w:hAnsi="Times New Roman" w:cs="Times New Roman"/>
        </w:rPr>
        <w:t xml:space="preserve"> ниже приведены примеры оформления конкретного типа источника. Не следует разбивать список литературы по типам. Сначала указываются русскоязычные источники, потом англоязычные. Между инициалами автора пробел </w:t>
      </w:r>
      <w:r>
        <w:rPr>
          <w:rFonts w:ascii="Times New Roman" w:hAnsi="Times New Roman" w:cs="Times New Roman"/>
          <w:b/>
        </w:rPr>
        <w:t>не ставится! Обратите внимание, что тире между э</w:t>
      </w:r>
      <w:r>
        <w:rPr>
          <w:rFonts w:ascii="Times New Roman" w:hAnsi="Times New Roman" w:cs="Times New Roman"/>
          <w:b/>
        </w:rPr>
        <w:t>лементами библиографии ставить НЕ нужно.</w:t>
      </w:r>
    </w:p>
    <w:p w:rsidR="009748EC" w:rsidRDefault="009748EC">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center"/>
        <w:rPr>
          <w:rFonts w:ascii="Times New Roman" w:hAnsi="Times New Roman" w:cs="Times New Roman"/>
        </w:rPr>
      </w:pP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center"/>
        <w:rPr>
          <w:rFonts w:ascii="Times New Roman" w:hAnsi="Times New Roman" w:cs="Times New Roman"/>
        </w:rPr>
      </w:pPr>
      <w:r>
        <w:rPr>
          <w:rFonts w:ascii="Times New Roman" w:hAnsi="Times New Roman" w:cs="Times New Roman"/>
        </w:rPr>
        <w:t>Статьи из журналов и сборников:</w:t>
      </w:r>
    </w:p>
    <w:p w:rsidR="009748EC" w:rsidRDefault="008629CF">
      <w:pPr>
        <w:pStyle w:val="afa"/>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hanging="357"/>
        <w:jc w:val="both"/>
        <w:rPr>
          <w:rFonts w:ascii="Times New Roman" w:hAnsi="Times New Roman" w:cs="Times New Roman"/>
        </w:rPr>
      </w:pPr>
      <w:r>
        <w:rPr>
          <w:rFonts w:ascii="Times New Roman" w:hAnsi="Times New Roman" w:cs="Times New Roman"/>
        </w:rPr>
        <w:t>Адорно Т.В. К логике социальных наук // Вопросы философии. 1992. № 10. С. 76-86.</w:t>
      </w:r>
    </w:p>
    <w:p w:rsidR="009748EC" w:rsidRDefault="008629CF">
      <w:pPr>
        <w:pStyle w:val="afa"/>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hanging="357"/>
        <w:jc w:val="both"/>
        <w:rPr>
          <w:rFonts w:ascii="Times New Roman" w:hAnsi="Times New Roman" w:cs="Times New Roman"/>
          <w:lang w:val="en-US"/>
        </w:rPr>
      </w:pPr>
      <w:r>
        <w:rPr>
          <w:rFonts w:ascii="Times New Roman" w:hAnsi="Times New Roman" w:cs="Times New Roman"/>
          <w:lang w:val="en-US"/>
        </w:rPr>
        <w:lastRenderedPageBreak/>
        <w:t xml:space="preserve">Crawford P.J., Barrett </w:t>
      </w:r>
      <w:r>
        <w:rPr>
          <w:rFonts w:ascii="Times New Roman" w:hAnsi="Times New Roman" w:cs="Times New Roman"/>
        </w:rPr>
        <w:t>Т</w:t>
      </w:r>
      <w:r>
        <w:rPr>
          <w:rFonts w:ascii="Times New Roman" w:hAnsi="Times New Roman" w:cs="Times New Roman"/>
          <w:lang w:val="en-US"/>
        </w:rPr>
        <w:t xml:space="preserve">.P. The reference librarian and the business professor: a strategic alliance </w:t>
      </w:r>
      <w:r>
        <w:rPr>
          <w:rFonts w:ascii="Times New Roman" w:hAnsi="Times New Roman" w:cs="Times New Roman"/>
          <w:lang w:val="en-US"/>
        </w:rPr>
        <w:t>that works // Science. 1997. Vol. 3. № 58. P. 75-85.</w:t>
      </w:r>
    </w:p>
    <w:p w:rsidR="009748EC" w:rsidRDefault="008629CF">
      <w:pPr>
        <w:pStyle w:val="afa"/>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hanging="357"/>
        <w:jc w:val="both"/>
        <w:rPr>
          <w:rFonts w:ascii="Times New Roman" w:hAnsi="Times New Roman" w:cs="Times New Roman"/>
        </w:rPr>
      </w:pPr>
      <w:r>
        <w:rPr>
          <w:rFonts w:ascii="Times New Roman" w:hAnsi="Times New Roman" w:cs="Times New Roman"/>
        </w:rPr>
        <w:t>Корнилов В.И. Турбулентный пограничный слой на теле вращения при периодическом вдуве / отсосе // Теплофизика и аэромеханика. 2006. Т. 13. №. 3. С. 369-385.</w:t>
      </w:r>
    </w:p>
    <w:p w:rsidR="009748EC" w:rsidRDefault="008629CF">
      <w:pPr>
        <w:pStyle w:val="afa"/>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hanging="357"/>
        <w:jc w:val="both"/>
        <w:rPr>
          <w:rFonts w:ascii="Times New Roman" w:hAnsi="Times New Roman" w:cs="Times New Roman"/>
        </w:rPr>
      </w:pPr>
      <w:r>
        <w:rPr>
          <w:rFonts w:ascii="Times New Roman" w:hAnsi="Times New Roman" w:cs="Times New Roman"/>
        </w:rPr>
        <w:t>Кузнецов А.Ю. Консорциум - механизм организации</w:t>
      </w:r>
      <w:r>
        <w:rPr>
          <w:rFonts w:ascii="Times New Roman" w:hAnsi="Times New Roman" w:cs="Times New Roman"/>
        </w:rPr>
        <w:t xml:space="preserve"> подписки на электронные ресурсы // Российский фонд фундаментальных исследований: десять лет служения российской науке. М.: Научный мир, 2003. С. 340-342.</w:t>
      </w:r>
    </w:p>
    <w:p w:rsidR="009748EC" w:rsidRDefault="009748EC">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center"/>
        <w:rPr>
          <w:rFonts w:ascii="Times New Roman" w:hAnsi="Times New Roman" w:cs="Times New Roman"/>
        </w:rPr>
      </w:pPr>
      <w:r>
        <w:rPr>
          <w:rFonts w:ascii="Times New Roman" w:hAnsi="Times New Roman" w:cs="Times New Roman"/>
        </w:rPr>
        <w:t>Монографии и сборники:</w:t>
      </w:r>
    </w:p>
    <w:p w:rsidR="009748EC" w:rsidRDefault="008629CF">
      <w:pPr>
        <w:pStyle w:val="afa"/>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hanging="357"/>
        <w:jc w:val="both"/>
        <w:rPr>
          <w:rFonts w:ascii="Times New Roman" w:hAnsi="Times New Roman" w:cs="Times New Roman"/>
        </w:rPr>
      </w:pPr>
      <w:r>
        <w:rPr>
          <w:rFonts w:ascii="Times New Roman" w:hAnsi="Times New Roman" w:cs="Times New Roman"/>
        </w:rPr>
        <w:t>Тарасова В.И. Политическая история Латинской Америки: монография. М.: Проспек</w:t>
      </w:r>
      <w:r>
        <w:rPr>
          <w:rFonts w:ascii="Times New Roman" w:hAnsi="Times New Roman" w:cs="Times New Roman"/>
        </w:rPr>
        <w:t>т, 2006. 506 c.</w:t>
      </w:r>
    </w:p>
    <w:p w:rsidR="009748EC" w:rsidRDefault="008629CF">
      <w:pPr>
        <w:pStyle w:val="afa"/>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hanging="357"/>
        <w:jc w:val="both"/>
        <w:rPr>
          <w:rFonts w:ascii="Times New Roman" w:hAnsi="Times New Roman" w:cs="Times New Roman"/>
        </w:rPr>
      </w:pPr>
      <w:r>
        <w:rPr>
          <w:rFonts w:ascii="Times New Roman" w:hAnsi="Times New Roman" w:cs="Times New Roman"/>
        </w:rPr>
        <w:t>Философия культуры и философия науки: проблемы и гипотезы: межвуз. сб. науч. тр. / Сарат. гос. ун-т; [под ред. С.Ф. Мартыновича]. Саратов: Изд-во Сарат. ун-та, 1999. 199 с.</w:t>
      </w:r>
    </w:p>
    <w:p w:rsidR="009748EC" w:rsidRDefault="008629CF">
      <w:pPr>
        <w:pStyle w:val="afa"/>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hanging="357"/>
        <w:jc w:val="both"/>
        <w:rPr>
          <w:rFonts w:ascii="Times New Roman" w:hAnsi="Times New Roman" w:cs="Times New Roman"/>
        </w:rPr>
      </w:pPr>
      <w:r>
        <w:rPr>
          <w:rFonts w:ascii="Times New Roman" w:hAnsi="Times New Roman" w:cs="Times New Roman"/>
        </w:rPr>
        <w:t>Райзберг Б.А., Лозовский Л.Ш., Стародубцева Е.Б. Современный экономический словарь. 5~е изд., перераб. и доп. М.: ИНФРА-М, 2006. 494 с.</w:t>
      </w:r>
    </w:p>
    <w:p w:rsidR="009748EC" w:rsidRDefault="009748EC">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center"/>
        <w:rPr>
          <w:rFonts w:ascii="Times New Roman" w:hAnsi="Times New Roman" w:cs="Times New Roman"/>
        </w:rPr>
      </w:pPr>
      <w:r>
        <w:rPr>
          <w:rFonts w:ascii="Times New Roman" w:hAnsi="Times New Roman" w:cs="Times New Roman"/>
        </w:rPr>
        <w:t>Авторефераты:</w:t>
      </w:r>
    </w:p>
    <w:p w:rsidR="009748EC" w:rsidRDefault="008629CF">
      <w:pPr>
        <w:pStyle w:val="afa"/>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hanging="357"/>
        <w:jc w:val="both"/>
        <w:rPr>
          <w:rFonts w:ascii="Times New Roman" w:hAnsi="Times New Roman" w:cs="Times New Roman"/>
        </w:rPr>
      </w:pPr>
      <w:r>
        <w:rPr>
          <w:rFonts w:ascii="Times New Roman" w:hAnsi="Times New Roman" w:cs="Times New Roman"/>
        </w:rPr>
        <w:t>Глухов В.А. Исследование, разработка и построение системы электронной доставки документов в библиотеке: Автореф. дис. канд. техн. наук. Новосибирск, 2000. 18 с.</w:t>
      </w:r>
    </w:p>
    <w:p w:rsidR="009748EC" w:rsidRDefault="009748EC">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center"/>
        <w:rPr>
          <w:rFonts w:ascii="Times New Roman" w:hAnsi="Times New Roman" w:cs="Times New Roman"/>
        </w:rPr>
      </w:pPr>
      <w:r>
        <w:rPr>
          <w:rFonts w:ascii="Times New Roman" w:hAnsi="Times New Roman" w:cs="Times New Roman"/>
        </w:rPr>
        <w:t>Диссертации:</w:t>
      </w:r>
    </w:p>
    <w:p w:rsidR="009748EC" w:rsidRDefault="008629CF">
      <w:pPr>
        <w:pStyle w:val="afa"/>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hanging="357"/>
        <w:jc w:val="both"/>
        <w:rPr>
          <w:rFonts w:ascii="Times New Roman" w:hAnsi="Times New Roman" w:cs="Times New Roman"/>
        </w:rPr>
      </w:pPr>
      <w:r>
        <w:rPr>
          <w:rFonts w:ascii="Times New Roman" w:hAnsi="Times New Roman" w:cs="Times New Roman"/>
        </w:rPr>
        <w:t>Фенухин В.И. Этнополитические конфликты в современной России: на примере Северо-К</w:t>
      </w:r>
      <w:r>
        <w:rPr>
          <w:rFonts w:ascii="Times New Roman" w:hAnsi="Times New Roman" w:cs="Times New Roman"/>
        </w:rPr>
        <w:t>авказского региона: дис. ... канд. полит. наук. М., 2002. С. 54-55.</w:t>
      </w:r>
    </w:p>
    <w:p w:rsidR="009748EC" w:rsidRDefault="009748EC">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center"/>
        <w:rPr>
          <w:rFonts w:ascii="Times New Roman" w:hAnsi="Times New Roman" w:cs="Times New Roman"/>
        </w:rPr>
      </w:pPr>
      <w:r>
        <w:rPr>
          <w:rFonts w:ascii="Times New Roman" w:hAnsi="Times New Roman" w:cs="Times New Roman"/>
        </w:rPr>
        <w:t>Аналитические обзоры:</w:t>
      </w:r>
    </w:p>
    <w:p w:rsidR="009748EC" w:rsidRDefault="008629CF">
      <w:pPr>
        <w:pStyle w:val="afa"/>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hanging="357"/>
        <w:jc w:val="both"/>
        <w:rPr>
          <w:rFonts w:ascii="Times New Roman" w:hAnsi="Times New Roman" w:cs="Times New Roman"/>
        </w:rPr>
      </w:pPr>
      <w:r>
        <w:rPr>
          <w:rFonts w:ascii="Times New Roman" w:hAnsi="Times New Roman" w:cs="Times New Roman"/>
        </w:rPr>
        <w:t>Экономика и политика России и государств ближнего зарубежья: аналит. обзор, апр. 2007 / Рос. акад. наук, Ин-т мировой экономики и междунар. отношений. М.: ИМЭМО, 200</w:t>
      </w:r>
      <w:r>
        <w:rPr>
          <w:rFonts w:ascii="Times New Roman" w:hAnsi="Times New Roman" w:cs="Times New Roman"/>
        </w:rPr>
        <w:t>7. 39 с.</w:t>
      </w:r>
    </w:p>
    <w:p w:rsidR="009748EC" w:rsidRDefault="009748EC">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center"/>
        <w:rPr>
          <w:rFonts w:ascii="Times New Roman" w:hAnsi="Times New Roman" w:cs="Times New Roman"/>
        </w:rPr>
      </w:pPr>
      <w:r>
        <w:rPr>
          <w:rFonts w:ascii="Times New Roman" w:hAnsi="Times New Roman" w:cs="Times New Roman"/>
        </w:rPr>
        <w:t>Статьи в материалах конференций:</w:t>
      </w:r>
    </w:p>
    <w:p w:rsidR="009748EC" w:rsidRDefault="008629CF">
      <w:pPr>
        <w:pStyle w:val="afa"/>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hanging="357"/>
        <w:jc w:val="both"/>
        <w:rPr>
          <w:rFonts w:ascii="Times New Roman" w:hAnsi="Times New Roman" w:cs="Times New Roman"/>
        </w:rPr>
      </w:pPr>
      <w:r>
        <w:rPr>
          <w:rFonts w:ascii="Times New Roman" w:hAnsi="Times New Roman" w:cs="Times New Roman"/>
        </w:rPr>
        <w:t>Марьинских Д.М. Язык и культура // Мировое культурно-языковое и политическое пространство: материалы I Международной научно-практической конференции (Москва, 11-12 сент. 2000 г.). Новосибирск: РГСУ, 2000. С. 125-1</w:t>
      </w:r>
      <w:r>
        <w:rPr>
          <w:rFonts w:ascii="Times New Roman" w:hAnsi="Times New Roman" w:cs="Times New Roman"/>
        </w:rPr>
        <w:t>28.</w:t>
      </w:r>
    </w:p>
    <w:p w:rsidR="009748EC" w:rsidRDefault="009748EC">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Times New Roman" w:hAnsi="Times New Roman" w:cs="Times New Roman"/>
        </w:rPr>
      </w:pPr>
    </w:p>
    <w:p w:rsidR="009748EC" w:rsidRDefault="008629CF">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center"/>
        <w:rPr>
          <w:rFonts w:ascii="Times New Roman" w:hAnsi="Times New Roman" w:cs="Times New Roman"/>
        </w:rPr>
      </w:pPr>
      <w:r>
        <w:rPr>
          <w:rFonts w:ascii="Times New Roman" w:hAnsi="Times New Roman" w:cs="Times New Roman"/>
        </w:rPr>
        <w:t>Интернет-документы:</w:t>
      </w:r>
    </w:p>
    <w:p w:rsidR="009748EC" w:rsidRDefault="008629CF">
      <w:pPr>
        <w:pStyle w:val="afa"/>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hanging="357"/>
        <w:jc w:val="both"/>
        <w:rPr>
          <w:rFonts w:ascii="Times New Roman" w:hAnsi="Times New Roman" w:cs="Times New Roman"/>
        </w:rPr>
      </w:pPr>
      <w:r>
        <w:rPr>
          <w:rFonts w:ascii="Times New Roman" w:hAnsi="Times New Roman" w:cs="Times New Roman"/>
        </w:rPr>
        <w:t>Логинова Л.Г. Сущность результата дополнительного образования детей // Образование: исследовано в мире // Междунар. науч. пед. интернет-журн. 21.10.03. [Электронный ресурс]. URL: http://www.oim.ru/reader.asp?nomer= 366 (дата обраще</w:t>
      </w:r>
      <w:r>
        <w:rPr>
          <w:rFonts w:ascii="Times New Roman" w:hAnsi="Times New Roman" w:cs="Times New Roman"/>
        </w:rPr>
        <w:t>ния: 17.04.07).</w:t>
      </w:r>
    </w:p>
    <w:p w:rsidR="009748EC" w:rsidRDefault="008629CF">
      <w:pPr>
        <w:pStyle w:val="afa"/>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hanging="357"/>
        <w:jc w:val="both"/>
        <w:rPr>
          <w:rFonts w:ascii="Times New Roman" w:hAnsi="Times New Roman" w:cs="Times New Roman"/>
        </w:rPr>
      </w:pPr>
      <w:r>
        <w:rPr>
          <w:rFonts w:ascii="Times New Roman" w:hAnsi="Times New Roman" w:cs="Times New Roman"/>
        </w:rPr>
        <w:t>Рынок тренингов Новосибирска: своя игра [Электронный ресурс]. Режим доступа: http://nsk.adme.ru/news/2006/07/03/2121.html (дата обращения: 17.10.08). </w:t>
      </w:r>
    </w:p>
    <w:p w:rsidR="009748EC" w:rsidRDefault="009748EC">
      <w:pPr>
        <w:spacing w:after="0" w:line="240" w:lineRule="auto"/>
        <w:jc w:val="center"/>
        <w:rPr>
          <w:rFonts w:ascii="Times New Roman" w:hAnsi="Times New Roman"/>
          <w:sz w:val="28"/>
          <w:szCs w:val="28"/>
        </w:rPr>
      </w:pPr>
    </w:p>
    <w:p w:rsidR="009748EC" w:rsidRDefault="009748EC">
      <w:pPr>
        <w:spacing w:after="0" w:line="240" w:lineRule="auto"/>
        <w:jc w:val="center"/>
        <w:rPr>
          <w:rFonts w:ascii="Times New Roman" w:hAnsi="Times New Roman"/>
          <w:sz w:val="28"/>
          <w:szCs w:val="28"/>
        </w:rPr>
      </w:pPr>
    </w:p>
    <w:p w:rsidR="009748EC" w:rsidRDefault="009748EC">
      <w:pPr>
        <w:spacing w:after="0" w:line="240" w:lineRule="auto"/>
        <w:jc w:val="center"/>
        <w:rPr>
          <w:rFonts w:ascii="Times New Roman" w:hAnsi="Times New Roman"/>
          <w:sz w:val="28"/>
          <w:szCs w:val="28"/>
        </w:rPr>
      </w:pPr>
    </w:p>
    <w:p w:rsidR="009748EC" w:rsidRDefault="008629CF">
      <w:pPr>
        <w:spacing w:after="0" w:line="240" w:lineRule="auto"/>
        <w:jc w:val="center"/>
        <w:rPr>
          <w:rFonts w:ascii="Times New Roman" w:hAnsi="Times New Roman"/>
          <w:color w:val="FF0000"/>
          <w:sz w:val="28"/>
          <w:szCs w:val="28"/>
        </w:rPr>
      </w:pPr>
      <w:r>
        <w:rPr>
          <w:rFonts w:ascii="Times New Roman" w:hAnsi="Times New Roman"/>
          <w:color w:val="FF0000"/>
          <w:sz w:val="28"/>
          <w:szCs w:val="28"/>
        </w:rPr>
        <w:lastRenderedPageBreak/>
        <w:t>Пример оформления статьи</w:t>
      </w:r>
    </w:p>
    <w:p w:rsidR="009748EC" w:rsidRDefault="009748EC">
      <w:pPr>
        <w:spacing w:after="0" w:line="240" w:lineRule="auto"/>
        <w:jc w:val="center"/>
        <w:rPr>
          <w:rFonts w:ascii="Times New Roman" w:hAnsi="Times New Roman"/>
          <w:sz w:val="28"/>
          <w:szCs w:val="28"/>
        </w:rPr>
      </w:pPr>
    </w:p>
    <w:p w:rsidR="003B59C1" w:rsidRDefault="003B59C1" w:rsidP="003B59C1">
      <w:pPr>
        <w:spacing w:after="0" w:line="240" w:lineRule="auto"/>
        <w:jc w:val="center"/>
        <w:rPr>
          <w:rFonts w:ascii="Times New Roman" w:eastAsia="Times New Roman" w:hAnsi="Times New Roman"/>
          <w:b/>
          <w:sz w:val="28"/>
          <w:szCs w:val="28"/>
          <w:lang w:eastAsia="ru-RU"/>
        </w:rPr>
      </w:pPr>
      <w:r w:rsidRPr="00836AEE">
        <w:rPr>
          <w:rFonts w:ascii="Times New Roman" w:eastAsia="Times New Roman" w:hAnsi="Times New Roman"/>
          <w:b/>
          <w:sz w:val="28"/>
          <w:szCs w:val="28"/>
          <w:lang w:eastAsia="ru-RU"/>
        </w:rPr>
        <w:t>О противоречиях Приказа Министерства здравоохранения и социального развития Российской Федерации от 24 апреля 2008 г. № 194н «Об утверждении медицинских критериев определения степени тяжести вреда, причиненного здоровью человека» и некоторым Федеральным законам</w:t>
      </w:r>
    </w:p>
    <w:p w:rsidR="003B59C1" w:rsidRPr="00836AEE" w:rsidRDefault="003B59C1" w:rsidP="003B59C1">
      <w:pPr>
        <w:spacing w:after="0" w:line="240" w:lineRule="auto"/>
        <w:jc w:val="center"/>
        <w:rPr>
          <w:rFonts w:ascii="Times New Roman" w:eastAsia="Times New Roman" w:hAnsi="Times New Roman"/>
          <w:b/>
          <w:sz w:val="28"/>
          <w:szCs w:val="28"/>
          <w:lang w:eastAsia="ru-RU"/>
        </w:rPr>
      </w:pPr>
    </w:p>
    <w:p w:rsidR="003B59C1" w:rsidRPr="00CF2DF4" w:rsidRDefault="003B59C1" w:rsidP="003B59C1">
      <w:pPr>
        <w:spacing w:after="0" w:line="240" w:lineRule="auto"/>
        <w:jc w:val="center"/>
        <w:rPr>
          <w:rFonts w:ascii="Times New Roman" w:eastAsia="Times New Roman" w:hAnsi="Times New Roman"/>
          <w:b/>
          <w:sz w:val="28"/>
          <w:szCs w:val="28"/>
          <w:lang w:val="en-US" w:eastAsia="ru-RU"/>
        </w:rPr>
      </w:pPr>
      <w:r w:rsidRPr="00836AEE">
        <w:rPr>
          <w:rFonts w:ascii="Times New Roman" w:eastAsia="Times New Roman" w:hAnsi="Times New Roman"/>
          <w:b/>
          <w:sz w:val="28"/>
          <w:szCs w:val="28"/>
          <w:lang w:val="en-US" w:eastAsia="ru-RU"/>
        </w:rPr>
        <w:t>About contradictions of the Order of the Ministry of Health and Social Development of the Russian Federation No. 194n dated April 24, 2008 "On approval of medical criteria for determining the severity of harm caused to human health" and some Federal Laws</w:t>
      </w:r>
    </w:p>
    <w:p w:rsidR="003B59C1" w:rsidRPr="00CF2DF4" w:rsidRDefault="003B59C1" w:rsidP="003B59C1">
      <w:pPr>
        <w:spacing w:after="0" w:line="360" w:lineRule="auto"/>
        <w:jc w:val="center"/>
        <w:rPr>
          <w:rFonts w:ascii="Times New Roman" w:eastAsia="Times New Roman" w:hAnsi="Times New Roman"/>
          <w:b/>
          <w:sz w:val="28"/>
          <w:szCs w:val="28"/>
          <w:lang w:val="en-US" w:eastAsia="ru-RU"/>
        </w:rPr>
      </w:pPr>
    </w:p>
    <w:p w:rsidR="003B59C1" w:rsidRDefault="003B59C1" w:rsidP="003B59C1">
      <w:pPr>
        <w:spacing w:after="0" w:line="360" w:lineRule="auto"/>
        <w:jc w:val="both"/>
        <w:rPr>
          <w:rFonts w:ascii="Times New Roman" w:eastAsia="Times New Roman" w:hAnsi="Times New Roman"/>
          <w:sz w:val="28"/>
          <w:szCs w:val="28"/>
          <w:lang w:eastAsia="ru-RU"/>
        </w:rPr>
      </w:pPr>
      <w:r w:rsidRPr="00836AEE">
        <w:rPr>
          <w:rFonts w:ascii="Times New Roman" w:eastAsia="Times New Roman" w:hAnsi="Times New Roman"/>
          <w:sz w:val="28"/>
          <w:szCs w:val="28"/>
          <w:lang w:eastAsia="ru-RU"/>
        </w:rPr>
        <w:t>Альшевский Владимир Владимирович, федеральное государственное бюджетное</w:t>
      </w:r>
      <w:r>
        <w:rPr>
          <w:rFonts w:ascii="Times New Roman" w:eastAsia="Times New Roman" w:hAnsi="Times New Roman"/>
          <w:sz w:val="28"/>
          <w:szCs w:val="28"/>
          <w:lang w:eastAsia="ru-RU"/>
        </w:rPr>
        <w:t xml:space="preserve"> военное</w:t>
      </w:r>
      <w:r w:rsidRPr="00836AEE">
        <w:rPr>
          <w:rFonts w:ascii="Times New Roman" w:eastAsia="Times New Roman" w:hAnsi="Times New Roman"/>
          <w:sz w:val="28"/>
          <w:szCs w:val="28"/>
          <w:lang w:eastAsia="ru-RU"/>
        </w:rPr>
        <w:t xml:space="preserve"> образовательное учреждение высшего образования «</w:t>
      </w:r>
      <w:r>
        <w:rPr>
          <w:rFonts w:ascii="Times New Roman" w:eastAsia="Times New Roman" w:hAnsi="Times New Roman"/>
          <w:sz w:val="28"/>
          <w:szCs w:val="28"/>
          <w:lang w:eastAsia="ru-RU"/>
        </w:rPr>
        <w:t>Военно-медицинская академия имени С.М. Кирова» Министерства обороны</w:t>
      </w:r>
      <w:r w:rsidRPr="00836AEE">
        <w:rPr>
          <w:rFonts w:ascii="Times New Roman" w:eastAsia="Times New Roman" w:hAnsi="Times New Roman"/>
          <w:sz w:val="28"/>
          <w:szCs w:val="28"/>
          <w:lang w:eastAsia="ru-RU"/>
        </w:rPr>
        <w:t xml:space="preserve"> России, 194044, Санкт-Петербург, улица Академика Лебедева, 6</w:t>
      </w:r>
      <w:r>
        <w:rPr>
          <w:rFonts w:ascii="Times New Roman" w:eastAsia="Times New Roman" w:hAnsi="Times New Roman"/>
          <w:sz w:val="28"/>
          <w:szCs w:val="28"/>
          <w:lang w:eastAsia="ru-RU"/>
        </w:rPr>
        <w:t>,</w:t>
      </w:r>
      <w:r w:rsidRPr="00836AEE">
        <w:rPr>
          <w:rFonts w:ascii="Times New Roman" w:eastAsia="Times New Roman" w:hAnsi="Times New Roman"/>
          <w:sz w:val="28"/>
          <w:szCs w:val="28"/>
          <w:lang w:eastAsia="ru-RU"/>
        </w:rPr>
        <w:t xml:space="preserve"> avv-fmc@mail.ru, канд</w:t>
      </w:r>
      <w:r>
        <w:rPr>
          <w:rFonts w:ascii="Times New Roman" w:eastAsia="Times New Roman" w:hAnsi="Times New Roman"/>
          <w:sz w:val="28"/>
          <w:szCs w:val="28"/>
          <w:lang w:eastAsia="ru-RU"/>
        </w:rPr>
        <w:t>идат медицинских наук, старший преподаватель</w:t>
      </w:r>
      <w:r w:rsidRPr="00836AEE">
        <w:rPr>
          <w:rFonts w:ascii="Times New Roman" w:eastAsia="Times New Roman" w:hAnsi="Times New Roman"/>
          <w:sz w:val="28"/>
          <w:szCs w:val="28"/>
          <w:lang w:eastAsia="ru-RU"/>
        </w:rPr>
        <w:t xml:space="preserve"> кафедр</w:t>
      </w:r>
      <w:r>
        <w:rPr>
          <w:rFonts w:ascii="Times New Roman" w:eastAsia="Times New Roman" w:hAnsi="Times New Roman"/>
          <w:sz w:val="28"/>
          <w:szCs w:val="28"/>
          <w:lang w:eastAsia="ru-RU"/>
        </w:rPr>
        <w:t>ы (судебной медицины и медицинского права)</w:t>
      </w:r>
      <w:r w:rsidRPr="00836AEE">
        <w:rPr>
          <w:rFonts w:ascii="Times New Roman" w:eastAsia="Times New Roman" w:hAnsi="Times New Roman"/>
          <w:sz w:val="28"/>
          <w:szCs w:val="28"/>
          <w:lang w:eastAsia="ru-RU"/>
        </w:rPr>
        <w:t xml:space="preserve"> </w:t>
      </w:r>
    </w:p>
    <w:p w:rsidR="003B59C1" w:rsidRPr="004113E5" w:rsidRDefault="003B59C1" w:rsidP="003B59C1">
      <w:pPr>
        <w:spacing w:after="0" w:line="360" w:lineRule="auto"/>
        <w:jc w:val="both"/>
        <w:rPr>
          <w:rFonts w:ascii="Times New Roman" w:eastAsia="Times New Roman" w:hAnsi="Times New Roman"/>
          <w:sz w:val="28"/>
          <w:szCs w:val="28"/>
          <w:lang w:val="en-US" w:eastAsia="ru-RU"/>
        </w:rPr>
      </w:pPr>
      <w:r w:rsidRPr="004113E5">
        <w:rPr>
          <w:rFonts w:ascii="Times New Roman" w:eastAsia="Times New Roman" w:hAnsi="Times New Roman"/>
          <w:sz w:val="28"/>
          <w:szCs w:val="28"/>
          <w:lang w:val="en-US" w:eastAsia="ru-RU"/>
        </w:rPr>
        <w:t>Alshevsky Vladimir Vladimirovich, Federal State Budgetary Military Educational Institution of Higher Education "Military Medical Academy named after S.M. Kirov" of the Ministry of Defense of Russia, 194044, St. Petersburg, Academician Lebede</w:t>
      </w:r>
      <w:r>
        <w:rPr>
          <w:rFonts w:ascii="Times New Roman" w:eastAsia="Times New Roman" w:hAnsi="Times New Roman"/>
          <w:sz w:val="28"/>
          <w:szCs w:val="28"/>
          <w:lang w:val="en-US" w:eastAsia="ru-RU"/>
        </w:rPr>
        <w:t>v street, 6, avv-fmc@mail.ru , candidate of medical s</w:t>
      </w:r>
      <w:r w:rsidRPr="004113E5">
        <w:rPr>
          <w:rFonts w:ascii="Times New Roman" w:eastAsia="Times New Roman" w:hAnsi="Times New Roman"/>
          <w:sz w:val="28"/>
          <w:szCs w:val="28"/>
          <w:lang w:val="en-US" w:eastAsia="ru-RU"/>
        </w:rPr>
        <w:t>cien</w:t>
      </w:r>
      <w:r>
        <w:rPr>
          <w:rFonts w:ascii="Times New Roman" w:eastAsia="Times New Roman" w:hAnsi="Times New Roman"/>
          <w:sz w:val="28"/>
          <w:szCs w:val="28"/>
          <w:lang w:val="en-US" w:eastAsia="ru-RU"/>
        </w:rPr>
        <w:t>ces, senior lecturer of the d</w:t>
      </w:r>
      <w:r w:rsidRPr="004113E5">
        <w:rPr>
          <w:rFonts w:ascii="Times New Roman" w:eastAsia="Times New Roman" w:hAnsi="Times New Roman"/>
          <w:sz w:val="28"/>
          <w:szCs w:val="28"/>
          <w:lang w:val="en-US" w:eastAsia="ru-RU"/>
        </w:rPr>
        <w:t>epartment (Forensic Medicine and Medical Law)</w:t>
      </w:r>
    </w:p>
    <w:p w:rsidR="003B59C1" w:rsidRPr="00AB719B" w:rsidRDefault="003B59C1" w:rsidP="003B59C1">
      <w:pPr>
        <w:pStyle w:val="13"/>
        <w:spacing w:after="120"/>
        <w:jc w:val="both"/>
        <w:rPr>
          <w:rFonts w:ascii="Times New Roman" w:eastAsia="Times New Roman" w:hAnsi="Times New Roman" w:cs="Times New Roman"/>
          <w:b/>
          <w:color w:val="auto"/>
          <w:sz w:val="28"/>
          <w:szCs w:val="28"/>
        </w:rPr>
      </w:pPr>
      <w:r w:rsidRPr="00AB719B">
        <w:rPr>
          <w:rFonts w:ascii="Times New Roman" w:eastAsia="Times New Roman" w:hAnsi="Times New Roman" w:cs="Times New Roman"/>
          <w:b/>
          <w:i/>
          <w:color w:val="auto"/>
          <w:sz w:val="28"/>
          <w:szCs w:val="28"/>
        </w:rPr>
        <w:t>Аннотация</w:t>
      </w:r>
    </w:p>
    <w:p w:rsidR="003B59C1" w:rsidRPr="004113E5" w:rsidRDefault="003B59C1" w:rsidP="003B59C1">
      <w:pPr>
        <w:spacing w:after="0" w:line="360" w:lineRule="auto"/>
        <w:jc w:val="both"/>
        <w:rPr>
          <w:rFonts w:ascii="Times New Roman" w:eastAsia="Times New Roman" w:hAnsi="Times New Roman"/>
          <w:sz w:val="28"/>
          <w:szCs w:val="28"/>
          <w:lang w:eastAsia="ru-RU"/>
        </w:rPr>
      </w:pPr>
      <w:r w:rsidRPr="004113E5">
        <w:rPr>
          <w:rFonts w:ascii="Times New Roman" w:eastAsia="Times New Roman" w:hAnsi="Times New Roman"/>
          <w:sz w:val="28"/>
          <w:szCs w:val="28"/>
          <w:lang w:eastAsia="ru-RU"/>
        </w:rPr>
        <w:t>Приказ Министерства здравоохранения и социального развития Российской Федерации от 24 апреля 2008 г. № 194н «Об утверждении медицинских критериев определения степени тяжести вреда, причиненного здоровью человека»</w:t>
      </w:r>
      <w:r>
        <w:rPr>
          <w:rFonts w:ascii="Times New Roman" w:eastAsia="Times New Roman" w:hAnsi="Times New Roman"/>
          <w:sz w:val="28"/>
          <w:szCs w:val="28"/>
          <w:lang w:eastAsia="ru-RU"/>
        </w:rPr>
        <w:t xml:space="preserve"> до настоящего времени является основным нормативным актом, регламентирующим судебно-медицинскую оценку степени вреда, здоровью, несмотря на ряд противоречий с некоторыми положениями действующих Федеральных законов. Наличие этих противоречий в правоприменительной практике приводит к судебным ошибкам, в которых отчасти повинны и судебно-медицинские эксперты из-за поверхностного представления о </w:t>
      </w:r>
      <w:r>
        <w:rPr>
          <w:rFonts w:ascii="Times New Roman" w:eastAsia="Times New Roman" w:hAnsi="Times New Roman"/>
          <w:sz w:val="28"/>
          <w:szCs w:val="28"/>
          <w:lang w:eastAsia="ru-RU"/>
        </w:rPr>
        <w:lastRenderedPageBreak/>
        <w:t xml:space="preserve">правовой регламентации профессиональной деятельности. В сообщении рассматриваются противоречия Приказа 194н и некоторых положений Федеральных законов.  </w:t>
      </w:r>
    </w:p>
    <w:p w:rsidR="003B59C1" w:rsidRPr="003B59C1" w:rsidRDefault="003B59C1" w:rsidP="003B59C1">
      <w:pPr>
        <w:spacing w:after="0" w:line="360" w:lineRule="auto"/>
        <w:jc w:val="both"/>
        <w:rPr>
          <w:rFonts w:ascii="Times New Roman" w:eastAsia="Times New Roman" w:hAnsi="Times New Roman"/>
          <w:i/>
          <w:sz w:val="28"/>
          <w:szCs w:val="28"/>
          <w:lang w:eastAsia="ru-RU"/>
        </w:rPr>
      </w:pPr>
      <w:r w:rsidRPr="0083588A">
        <w:rPr>
          <w:rStyle w:val="14"/>
          <w:rFonts w:ascii="Times New Roman" w:eastAsia="Times New Roman" w:hAnsi="Times New Roman"/>
          <w:b/>
          <w:color w:val="000000"/>
          <w:sz w:val="28"/>
          <w:szCs w:val="28"/>
        </w:rPr>
        <w:t>Ключевые слова:</w:t>
      </w:r>
      <w:r>
        <w:rPr>
          <w:rStyle w:val="14"/>
          <w:rFonts w:ascii="Times New Roman" w:eastAsia="Times New Roman" w:hAnsi="Times New Roman"/>
          <w:color w:val="000000"/>
          <w:sz w:val="28"/>
          <w:szCs w:val="28"/>
        </w:rPr>
        <w:t xml:space="preserve"> </w:t>
      </w:r>
      <w:r w:rsidRPr="003B59C1">
        <w:rPr>
          <w:rStyle w:val="14"/>
          <w:rFonts w:ascii="Times New Roman" w:eastAsia="Times New Roman" w:hAnsi="Times New Roman"/>
          <w:i w:val="0"/>
          <w:color w:val="000000"/>
          <w:sz w:val="28"/>
          <w:szCs w:val="28"/>
        </w:rPr>
        <w:t>судебно-медицинская экспертиза, вред здоровью, нормативная регламентация, легитимность, подмены понятий.</w:t>
      </w:r>
    </w:p>
    <w:p w:rsidR="003B59C1" w:rsidRPr="00234FD5" w:rsidRDefault="003B59C1" w:rsidP="003B59C1">
      <w:pPr>
        <w:spacing w:after="0" w:line="360" w:lineRule="auto"/>
        <w:jc w:val="both"/>
        <w:rPr>
          <w:rFonts w:ascii="Times New Roman" w:eastAsia="Times New Roman" w:hAnsi="Times New Roman"/>
          <w:b/>
          <w:i/>
          <w:sz w:val="28"/>
          <w:szCs w:val="28"/>
          <w:lang w:val="en-US" w:eastAsia="ru-RU"/>
        </w:rPr>
      </w:pPr>
      <w:r w:rsidRPr="00234FD5">
        <w:rPr>
          <w:rFonts w:ascii="Times New Roman" w:eastAsia="Times New Roman" w:hAnsi="Times New Roman"/>
          <w:b/>
          <w:i/>
          <w:sz w:val="28"/>
          <w:szCs w:val="28"/>
          <w:lang w:val="en-US" w:eastAsia="ru-RU"/>
        </w:rPr>
        <w:t>Annotation</w:t>
      </w:r>
    </w:p>
    <w:p w:rsidR="003B59C1" w:rsidRPr="00234FD5" w:rsidRDefault="003B59C1" w:rsidP="003B59C1">
      <w:pPr>
        <w:spacing w:after="0" w:line="360" w:lineRule="auto"/>
        <w:jc w:val="both"/>
        <w:rPr>
          <w:rFonts w:ascii="Times New Roman" w:eastAsia="Times New Roman" w:hAnsi="Times New Roman"/>
          <w:sz w:val="28"/>
          <w:szCs w:val="28"/>
          <w:lang w:val="en-US" w:eastAsia="ru-RU"/>
        </w:rPr>
      </w:pPr>
      <w:r w:rsidRPr="00234FD5">
        <w:rPr>
          <w:rFonts w:ascii="Times New Roman" w:eastAsia="Times New Roman" w:hAnsi="Times New Roman"/>
          <w:sz w:val="28"/>
          <w:szCs w:val="28"/>
          <w:lang w:val="en-US" w:eastAsia="ru-RU"/>
        </w:rPr>
        <w:t>The Order of the Ministry of Health and Social Development of the Russian Federation No. 194n dated April 24, 2008 "On approval of medical criteria for determining the severity of harm caused to human health" is still the main normative act regulating the forensic medical assessment of the degree of harm to health, despite a number of contradictions with some provisions of current Federal laws. The presence of these contradictions in law enforcement practice leads to judicial errors, in which forensic medical experts are partly to blame due to a superficial understanding of the legal regulation of professional activity. The report discusses the contradictions of the Order 194n and some provisions of Federal laws.</w:t>
      </w:r>
    </w:p>
    <w:p w:rsidR="003B59C1" w:rsidRPr="00234FD5" w:rsidRDefault="003B59C1" w:rsidP="003B59C1">
      <w:pPr>
        <w:spacing w:after="0" w:line="360" w:lineRule="auto"/>
        <w:jc w:val="both"/>
        <w:rPr>
          <w:rFonts w:ascii="Times New Roman" w:eastAsia="Times New Roman" w:hAnsi="Times New Roman"/>
          <w:sz w:val="28"/>
          <w:szCs w:val="28"/>
          <w:lang w:val="en-US" w:eastAsia="ru-RU"/>
        </w:rPr>
      </w:pPr>
      <w:r w:rsidRPr="00234FD5">
        <w:rPr>
          <w:rFonts w:ascii="Times New Roman" w:eastAsia="Times New Roman" w:hAnsi="Times New Roman"/>
          <w:b/>
          <w:i/>
          <w:sz w:val="28"/>
          <w:szCs w:val="28"/>
          <w:lang w:val="en-US" w:eastAsia="ru-RU"/>
        </w:rPr>
        <w:t>Keywords</w:t>
      </w:r>
      <w:r w:rsidRPr="00234FD5">
        <w:rPr>
          <w:rFonts w:ascii="Times New Roman" w:eastAsia="Times New Roman" w:hAnsi="Times New Roman"/>
          <w:sz w:val="28"/>
          <w:szCs w:val="28"/>
          <w:lang w:val="en-US" w:eastAsia="ru-RU"/>
        </w:rPr>
        <w:t>: forensic medical examination, harm to health, regulatory regulation, legitimacy, substitution of concepts.</w:t>
      </w:r>
    </w:p>
    <w:p w:rsidR="003B59C1" w:rsidRPr="00234FD5" w:rsidRDefault="003B59C1" w:rsidP="003B59C1">
      <w:pPr>
        <w:spacing w:after="0" w:line="360" w:lineRule="auto"/>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Введение</w:t>
      </w:r>
    </w:p>
    <w:p w:rsidR="003B59C1" w:rsidRPr="00D9473B" w:rsidRDefault="003B59C1" w:rsidP="003B59C1">
      <w:pPr>
        <w:spacing w:after="0" w:line="360" w:lineRule="auto"/>
        <w:jc w:val="both"/>
        <w:rPr>
          <w:rFonts w:ascii="Times New Roman" w:eastAsia="Times New Roman" w:hAnsi="Times New Roman"/>
          <w:sz w:val="28"/>
          <w:szCs w:val="28"/>
          <w:lang w:eastAsia="ru-RU"/>
        </w:rPr>
      </w:pPr>
      <w:r w:rsidRPr="00D9473B">
        <w:rPr>
          <w:rFonts w:ascii="Times New Roman" w:eastAsia="Times New Roman" w:hAnsi="Times New Roman"/>
          <w:sz w:val="28"/>
          <w:szCs w:val="28"/>
          <w:lang w:eastAsia="ru-RU"/>
        </w:rPr>
        <w:t>В общей структуре ра</w:t>
      </w:r>
      <w:r>
        <w:rPr>
          <w:rFonts w:ascii="Times New Roman" w:eastAsia="Times New Roman" w:hAnsi="Times New Roman"/>
          <w:sz w:val="28"/>
          <w:szCs w:val="28"/>
          <w:lang w:eastAsia="ru-RU"/>
        </w:rPr>
        <w:t>боты государственного судебно-медицинского учреждения</w:t>
      </w:r>
      <w:r w:rsidRPr="00D9473B">
        <w:rPr>
          <w:rFonts w:ascii="Times New Roman" w:eastAsia="Times New Roman" w:hAnsi="Times New Roman"/>
          <w:sz w:val="28"/>
          <w:szCs w:val="28"/>
          <w:lang w:eastAsia="ru-RU"/>
        </w:rPr>
        <w:t xml:space="preserve"> наибольшее количество экспертиз выполняется при сопровождении уголовного судопроизводство по делам о причинении вреда здоровью человека, а также по иной категории дел, состав которых предусматривает оценку тяжести вреда, причиненного здоровью.</w:t>
      </w:r>
    </w:p>
    <w:p w:rsidR="003B59C1" w:rsidRDefault="003B59C1" w:rsidP="003B59C1">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сожалению, </w:t>
      </w:r>
      <w:r w:rsidRPr="00D9473B">
        <w:rPr>
          <w:rFonts w:ascii="Times New Roman" w:eastAsia="Times New Roman" w:hAnsi="Times New Roman"/>
          <w:sz w:val="28"/>
          <w:szCs w:val="28"/>
          <w:lang w:eastAsia="ru-RU"/>
        </w:rPr>
        <w:t>часто эксперт не обладает достаточны</w:t>
      </w:r>
      <w:r>
        <w:rPr>
          <w:rFonts w:ascii="Times New Roman" w:eastAsia="Times New Roman" w:hAnsi="Times New Roman"/>
          <w:sz w:val="28"/>
          <w:szCs w:val="28"/>
          <w:lang w:eastAsia="ru-RU"/>
        </w:rPr>
        <w:t xml:space="preserve">ми знаниями предмета экспертизы и ограничиваясь формулировками </w:t>
      </w:r>
      <w:r w:rsidRPr="002E59FD">
        <w:rPr>
          <w:rFonts w:ascii="Times New Roman" w:eastAsia="Times New Roman" w:hAnsi="Times New Roman"/>
          <w:sz w:val="28"/>
          <w:szCs w:val="28"/>
          <w:lang w:eastAsia="ru-RU"/>
        </w:rPr>
        <w:t>Приказ</w:t>
      </w:r>
      <w:r>
        <w:rPr>
          <w:rFonts w:ascii="Times New Roman" w:eastAsia="Times New Roman" w:hAnsi="Times New Roman"/>
          <w:sz w:val="28"/>
          <w:szCs w:val="28"/>
          <w:lang w:eastAsia="ru-RU"/>
        </w:rPr>
        <w:t>а</w:t>
      </w:r>
      <w:r w:rsidRPr="002E59FD">
        <w:rPr>
          <w:rFonts w:ascii="Times New Roman" w:eastAsia="Times New Roman" w:hAnsi="Times New Roman"/>
          <w:sz w:val="28"/>
          <w:szCs w:val="28"/>
          <w:lang w:eastAsia="ru-RU"/>
        </w:rPr>
        <w:t xml:space="preserve"> Министерства здравоохранения и социального развития Российской Федерации от 24 апр</w:t>
      </w:r>
      <w:r>
        <w:rPr>
          <w:rFonts w:ascii="Times New Roman" w:eastAsia="Times New Roman" w:hAnsi="Times New Roman"/>
          <w:sz w:val="28"/>
          <w:szCs w:val="28"/>
          <w:lang w:eastAsia="ru-RU"/>
        </w:rPr>
        <w:t>еля 2008 г. № 194н «Об утвержде</w:t>
      </w:r>
      <w:r w:rsidRPr="002E59FD">
        <w:rPr>
          <w:rFonts w:ascii="Times New Roman" w:eastAsia="Times New Roman" w:hAnsi="Times New Roman"/>
          <w:sz w:val="28"/>
          <w:szCs w:val="28"/>
          <w:lang w:eastAsia="ru-RU"/>
        </w:rPr>
        <w:t xml:space="preserve">нии медицинских критериев определения степени тяжести вреда, </w:t>
      </w:r>
      <w:r>
        <w:rPr>
          <w:rFonts w:ascii="Times New Roman" w:eastAsia="Times New Roman" w:hAnsi="Times New Roman"/>
          <w:sz w:val="28"/>
          <w:szCs w:val="28"/>
          <w:lang w:eastAsia="ru-RU"/>
        </w:rPr>
        <w:t>причиненного здоровью человека»</w:t>
      </w:r>
      <w:r w:rsidRPr="002E59F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дальнейшем по тексту - Приказ</w:t>
      </w:r>
      <w:r w:rsidRPr="00D9473B">
        <w:rPr>
          <w:rFonts w:ascii="Times New Roman" w:eastAsia="Times New Roman" w:hAnsi="Times New Roman"/>
          <w:sz w:val="28"/>
          <w:szCs w:val="28"/>
          <w:lang w:eastAsia="ru-RU"/>
        </w:rPr>
        <w:t xml:space="preserve"> 194-н</w:t>
      </w:r>
      <w:r>
        <w:rPr>
          <w:rFonts w:ascii="Times New Roman" w:eastAsia="Times New Roman" w:hAnsi="Times New Roman"/>
          <w:sz w:val="28"/>
          <w:szCs w:val="28"/>
          <w:lang w:eastAsia="ru-RU"/>
        </w:rPr>
        <w:t xml:space="preserve"> или Медицинские критерии) даже не </w:t>
      </w:r>
      <w:r>
        <w:rPr>
          <w:rFonts w:ascii="Times New Roman" w:eastAsia="Times New Roman" w:hAnsi="Times New Roman"/>
          <w:sz w:val="28"/>
          <w:szCs w:val="28"/>
          <w:lang w:eastAsia="ru-RU"/>
        </w:rPr>
        <w:lastRenderedPageBreak/>
        <w:t>подозревает, что некоторые его положения прямо противоречат федеральным законам</w:t>
      </w:r>
      <w:r w:rsidRPr="00D9473B">
        <w:rPr>
          <w:rFonts w:ascii="Times New Roman" w:eastAsia="Times New Roman" w:hAnsi="Times New Roman"/>
          <w:sz w:val="28"/>
          <w:szCs w:val="28"/>
          <w:lang w:eastAsia="ru-RU"/>
        </w:rPr>
        <w:t>.</w:t>
      </w:r>
    </w:p>
    <w:p w:rsidR="003B59C1" w:rsidRDefault="003B59C1" w:rsidP="003B59C1">
      <w:pPr>
        <w:spacing w:after="0" w:line="360" w:lineRule="auto"/>
        <w:jc w:val="both"/>
        <w:rPr>
          <w:rFonts w:ascii="Times New Roman" w:hAnsi="Times New Roman"/>
          <w:sz w:val="28"/>
          <w:szCs w:val="28"/>
        </w:rPr>
      </w:pPr>
      <w:r w:rsidRPr="00234FD5">
        <w:rPr>
          <w:rFonts w:ascii="Times New Roman" w:hAnsi="Times New Roman"/>
          <w:b/>
          <w:i/>
          <w:sz w:val="28"/>
          <w:szCs w:val="28"/>
        </w:rPr>
        <w:t>Цель работы:</w:t>
      </w:r>
      <w:r>
        <w:rPr>
          <w:rFonts w:ascii="Times New Roman" w:hAnsi="Times New Roman"/>
          <w:sz w:val="28"/>
          <w:szCs w:val="28"/>
        </w:rPr>
        <w:t xml:space="preserve"> выявить и указать противоречия ряда положений Приказа 194н некоторым Федеральным законам.</w:t>
      </w:r>
    </w:p>
    <w:p w:rsidR="003B59C1" w:rsidRDefault="003B59C1" w:rsidP="003B59C1">
      <w:pPr>
        <w:spacing w:after="0" w:line="360" w:lineRule="auto"/>
        <w:jc w:val="both"/>
        <w:rPr>
          <w:rFonts w:ascii="Times New Roman" w:hAnsi="Times New Roman"/>
          <w:sz w:val="28"/>
          <w:szCs w:val="28"/>
        </w:rPr>
      </w:pPr>
      <w:r w:rsidRPr="00234FD5">
        <w:rPr>
          <w:rFonts w:ascii="Times New Roman" w:hAnsi="Times New Roman"/>
          <w:b/>
          <w:i/>
          <w:sz w:val="28"/>
          <w:szCs w:val="28"/>
        </w:rPr>
        <w:t>Методология:</w:t>
      </w:r>
      <w:r>
        <w:rPr>
          <w:rFonts w:ascii="Times New Roman" w:hAnsi="Times New Roman"/>
          <w:sz w:val="28"/>
          <w:szCs w:val="28"/>
        </w:rPr>
        <w:t xml:space="preserve"> проанализированы нормативно-правовые документы. </w:t>
      </w:r>
    </w:p>
    <w:p w:rsidR="003B59C1" w:rsidRPr="00234FD5" w:rsidRDefault="003B59C1" w:rsidP="003B59C1">
      <w:pPr>
        <w:widowControl w:val="0"/>
        <w:spacing w:after="0" w:line="360" w:lineRule="auto"/>
        <w:jc w:val="both"/>
        <w:rPr>
          <w:rFonts w:ascii="Times New Roman" w:eastAsia="MS Mincho" w:hAnsi="Times New Roman"/>
          <w:b/>
          <w:sz w:val="28"/>
          <w:szCs w:val="28"/>
          <w:lang w:eastAsia="ru-RU"/>
        </w:rPr>
      </w:pPr>
      <w:r w:rsidRPr="00234FD5">
        <w:rPr>
          <w:rFonts w:ascii="Times New Roman" w:hAnsi="Times New Roman"/>
          <w:b/>
          <w:i/>
          <w:sz w:val="28"/>
          <w:szCs w:val="28"/>
        </w:rPr>
        <w:t>Результаты и их обсуждение</w:t>
      </w:r>
    </w:p>
    <w:p w:rsidR="003B59C1" w:rsidRDefault="003B59C1" w:rsidP="003B59C1">
      <w:pPr>
        <w:widowControl w:val="0"/>
        <w:spacing w:after="0" w:line="360" w:lineRule="auto"/>
        <w:jc w:val="both"/>
        <w:rPr>
          <w:rFonts w:ascii="Times New Roman" w:eastAsia="MS Mincho" w:hAnsi="Times New Roman"/>
          <w:sz w:val="28"/>
          <w:szCs w:val="28"/>
          <w:lang w:eastAsia="ru-RU"/>
        </w:rPr>
      </w:pPr>
      <w:r w:rsidRPr="00E037C0">
        <w:rPr>
          <w:rFonts w:ascii="Times New Roman" w:eastAsia="MS Mincho" w:hAnsi="Times New Roman"/>
          <w:sz w:val="28"/>
          <w:szCs w:val="28"/>
          <w:lang w:eastAsia="ru-RU"/>
        </w:rPr>
        <w:t xml:space="preserve">Вопрос о легитимности Приказа 194н (т.е. соответствии его закону) весьма запутан и отражает проблемы оценки судебно-медицинского экспертного </w:t>
      </w:r>
    </w:p>
    <w:p w:rsidR="003B59C1" w:rsidRDefault="003B59C1" w:rsidP="003B59C1">
      <w:pPr>
        <w:widowControl w:val="0"/>
        <w:spacing w:after="0" w:line="360" w:lineRule="auto"/>
        <w:jc w:val="both"/>
        <w:rPr>
          <w:rFonts w:ascii="Times New Roman" w:eastAsia="MS Mincho" w:hAnsi="Times New Roman"/>
          <w:sz w:val="28"/>
          <w:szCs w:val="28"/>
          <w:lang w:eastAsia="ru-RU"/>
        </w:rPr>
      </w:pPr>
    </w:p>
    <w:p w:rsidR="003B59C1" w:rsidRDefault="003B59C1" w:rsidP="003B59C1">
      <w:pPr>
        <w:widowControl w:val="0"/>
        <w:spacing w:after="0" w:line="360" w:lineRule="auto"/>
        <w:jc w:val="both"/>
        <w:rPr>
          <w:rFonts w:ascii="Times New Roman" w:eastAsia="MS Mincho" w:hAnsi="Times New Roman"/>
          <w:sz w:val="28"/>
          <w:szCs w:val="28"/>
          <w:lang w:eastAsia="ru-RU"/>
        </w:rPr>
      </w:pPr>
    </w:p>
    <w:p w:rsidR="003B59C1" w:rsidRDefault="003B59C1" w:rsidP="003B59C1">
      <w:pPr>
        <w:widowControl w:val="0"/>
        <w:spacing w:after="0" w:line="360" w:lineRule="auto"/>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ТЕКСТ ТЕКСТ ТЕКСТ ТЕКСТ ТЕКСТ ТЕКСТ ТЕКСТ ТЕКСТ ТЕКСТ </w:t>
      </w:r>
    </w:p>
    <w:p w:rsidR="003B59C1" w:rsidRDefault="003B59C1" w:rsidP="003B59C1">
      <w:pPr>
        <w:widowControl w:val="0"/>
        <w:spacing w:after="0" w:line="360" w:lineRule="auto"/>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ТЕКСТ ТЕКСТ ТЕКСТ ТЕКСТ ТЕКСТ ТЕКСТ ТЕКСТ ТЕКСТ ТЕКСТ </w:t>
      </w:r>
    </w:p>
    <w:p w:rsidR="003B59C1" w:rsidRDefault="003B59C1" w:rsidP="003B59C1">
      <w:pPr>
        <w:widowControl w:val="0"/>
        <w:spacing w:after="0" w:line="360" w:lineRule="auto"/>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ТЕКСТ ТЕКСТ ТЕКСТ ТЕКСТ ТЕКСТ ТЕКСТ ТЕКСТ ТЕКСТ ТЕКСТ </w:t>
      </w:r>
    </w:p>
    <w:p w:rsidR="003B59C1" w:rsidRDefault="003B59C1" w:rsidP="003B59C1">
      <w:pPr>
        <w:widowControl w:val="0"/>
        <w:spacing w:after="0" w:line="360" w:lineRule="auto"/>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ТЕКСТ ТЕКСТ ТЕКСТ ТЕКСТ ТЕКСТ ТЕКСТ ТЕКСТ ТЕКСТ ТЕКСТ </w:t>
      </w:r>
    </w:p>
    <w:p w:rsidR="003B59C1" w:rsidRDefault="003B59C1" w:rsidP="003B59C1">
      <w:pPr>
        <w:widowControl w:val="0"/>
        <w:spacing w:after="0" w:line="360" w:lineRule="auto"/>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ТЕКСТ ТЕКСТ ТЕКСТ ТЕКСТ ТЕКСТ ТЕКСТ ТЕКСТ ТЕКСТ ТЕКСТ </w:t>
      </w:r>
    </w:p>
    <w:p w:rsidR="003B59C1" w:rsidRDefault="003B59C1" w:rsidP="003B59C1">
      <w:pPr>
        <w:widowControl w:val="0"/>
        <w:spacing w:after="0" w:line="360" w:lineRule="auto"/>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ТЕКСТ ТЕКСТ ТЕКСТ ТЕКСТ ТЕКСТ ТЕКСТ ТЕКСТ ТЕКСТ ТЕКСТ </w:t>
      </w:r>
    </w:p>
    <w:p w:rsidR="003B59C1" w:rsidRDefault="003B59C1" w:rsidP="003B59C1">
      <w:pPr>
        <w:widowControl w:val="0"/>
        <w:spacing w:after="0" w:line="360" w:lineRule="auto"/>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ТЕКСТ ТЕКСТ ТЕКСТ ТЕКСТ ТЕКСТ ТЕКСТ ТЕКСТ ТЕКСТ ТЕКСТ </w:t>
      </w:r>
    </w:p>
    <w:p w:rsidR="003B59C1" w:rsidRDefault="003B59C1" w:rsidP="003B59C1">
      <w:pPr>
        <w:widowControl w:val="0"/>
        <w:spacing w:after="0" w:line="360" w:lineRule="auto"/>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ТЕКСТ ТЕКСТ ТЕКСТ ТЕКСТ ТЕКСТ ТЕКСТ ТЕКСТ ТЕКСТ ТЕКСТ </w:t>
      </w:r>
    </w:p>
    <w:p w:rsidR="003B59C1" w:rsidRDefault="003B59C1" w:rsidP="003B59C1">
      <w:pPr>
        <w:widowControl w:val="0"/>
        <w:spacing w:after="0" w:line="360" w:lineRule="auto"/>
        <w:jc w:val="both"/>
        <w:rPr>
          <w:rFonts w:ascii="Times New Roman" w:eastAsia="MS Mincho" w:hAnsi="Times New Roman"/>
          <w:sz w:val="28"/>
          <w:szCs w:val="28"/>
          <w:lang w:eastAsia="ru-RU"/>
        </w:rPr>
      </w:pPr>
      <w:bookmarkStart w:id="0" w:name="_GoBack"/>
      <w:bookmarkEnd w:id="0"/>
    </w:p>
    <w:p w:rsidR="003B59C1" w:rsidRDefault="003B59C1" w:rsidP="003B59C1">
      <w:pPr>
        <w:widowControl w:val="0"/>
        <w:spacing w:after="0" w:line="360" w:lineRule="auto"/>
        <w:jc w:val="both"/>
        <w:rPr>
          <w:rFonts w:ascii="Times New Roman" w:eastAsia="MS Mincho" w:hAnsi="Times New Roman"/>
          <w:sz w:val="28"/>
          <w:szCs w:val="28"/>
          <w:lang w:eastAsia="ru-RU"/>
        </w:rPr>
      </w:pPr>
      <w:r>
        <w:rPr>
          <w:rFonts w:ascii="Times New Roman" w:eastAsia="MS Mincho" w:hAnsi="Times New Roman"/>
          <w:sz w:val="28"/>
          <w:szCs w:val="28"/>
          <w:lang w:eastAsia="ru-RU"/>
        </w:rPr>
        <w:t>Таким образом, исключив из определения понятия «профессиональная трудоспособность» один существенный признак, составители Приказа 194н выхолостили один из признаков тяжкого вреда здоровью.</w:t>
      </w:r>
      <w:r w:rsidRPr="00E037C0">
        <w:rPr>
          <w:rFonts w:ascii="Times New Roman" w:eastAsia="MS Mincho" w:hAnsi="Times New Roman"/>
          <w:sz w:val="28"/>
          <w:szCs w:val="28"/>
          <w:lang w:eastAsia="ru-RU"/>
        </w:rPr>
        <w:t xml:space="preserve"> </w:t>
      </w:r>
    </w:p>
    <w:p w:rsidR="003B59C1" w:rsidRPr="00F81B8E" w:rsidRDefault="003B59C1" w:rsidP="003B59C1">
      <w:pPr>
        <w:widowControl w:val="0"/>
        <w:spacing w:after="0" w:line="360" w:lineRule="auto"/>
        <w:jc w:val="both"/>
        <w:rPr>
          <w:rFonts w:ascii="Times New Roman" w:eastAsia="MS Mincho" w:hAnsi="Times New Roman"/>
          <w:b/>
          <w:i/>
          <w:sz w:val="28"/>
          <w:szCs w:val="28"/>
          <w:lang w:eastAsia="ru-RU"/>
        </w:rPr>
      </w:pPr>
      <w:r w:rsidRPr="00F81B8E">
        <w:rPr>
          <w:rFonts w:ascii="Times New Roman" w:eastAsia="MS Mincho" w:hAnsi="Times New Roman"/>
          <w:b/>
          <w:i/>
          <w:sz w:val="28"/>
          <w:szCs w:val="28"/>
          <w:lang w:eastAsia="ru-RU"/>
        </w:rPr>
        <w:t>Выводы</w:t>
      </w:r>
    </w:p>
    <w:p w:rsidR="003B59C1" w:rsidRDefault="003B59C1" w:rsidP="003B59C1">
      <w:pPr>
        <w:pStyle w:val="a3"/>
        <w:numPr>
          <w:ilvl w:val="0"/>
          <w:numId w:val="6"/>
        </w:numPr>
        <w:spacing w:after="0" w:line="360" w:lineRule="auto"/>
        <w:ind w:left="0" w:firstLine="0"/>
        <w:jc w:val="both"/>
        <w:rPr>
          <w:rFonts w:ascii="Times New Roman" w:eastAsia="Times New Roman" w:hAnsi="Times New Roman"/>
          <w:sz w:val="28"/>
          <w:szCs w:val="28"/>
          <w:lang w:eastAsia="ru-RU"/>
        </w:rPr>
      </w:pPr>
      <w:r w:rsidRPr="000E5D77">
        <w:rPr>
          <w:rFonts w:ascii="Times New Roman" w:eastAsia="Times New Roman" w:hAnsi="Times New Roman"/>
          <w:sz w:val="28"/>
          <w:szCs w:val="28"/>
          <w:lang w:eastAsia="ru-RU"/>
        </w:rPr>
        <w:t>В настоящее время отсутствует основание для существования</w:t>
      </w:r>
      <w:r w:rsidRPr="00240F95">
        <w:rPr>
          <w:rFonts w:ascii="Times New Roman" w:eastAsia="Times New Roman" w:hAnsi="Times New Roman"/>
          <w:sz w:val="28"/>
          <w:szCs w:val="28"/>
          <w:lang w:eastAsia="ru-RU"/>
        </w:rPr>
        <w:t xml:space="preserve"> </w:t>
      </w:r>
      <w:r w:rsidRPr="000E5D77">
        <w:rPr>
          <w:rFonts w:ascii="Times New Roman" w:eastAsia="Times New Roman" w:hAnsi="Times New Roman"/>
          <w:sz w:val="28"/>
          <w:szCs w:val="28"/>
          <w:lang w:eastAsia="ru-RU"/>
        </w:rPr>
        <w:t>Приказа Министерства здравоохранения и социального развития Российской Федерации от 24 апреля 2008 г. № 194н «Об утверждении медицинских критериев определения степени тяжести вреда, причиненного здоровью человека» в качестве нормативного акта.</w:t>
      </w:r>
    </w:p>
    <w:p w:rsidR="003B59C1" w:rsidRDefault="003B59C1" w:rsidP="003B59C1">
      <w:pPr>
        <w:pStyle w:val="a3"/>
        <w:numPr>
          <w:ilvl w:val="0"/>
          <w:numId w:val="6"/>
        </w:numPr>
        <w:spacing w:after="0" w:line="360" w:lineRule="auto"/>
        <w:ind w:left="0" w:firstLine="0"/>
        <w:jc w:val="both"/>
        <w:rPr>
          <w:rFonts w:ascii="Times New Roman" w:eastAsia="Times New Roman" w:hAnsi="Times New Roman"/>
          <w:sz w:val="28"/>
          <w:szCs w:val="28"/>
          <w:lang w:eastAsia="ru-RU"/>
        </w:rPr>
      </w:pPr>
      <w:r w:rsidRPr="000E5D77">
        <w:rPr>
          <w:rFonts w:ascii="Times New Roman" w:eastAsia="Times New Roman" w:hAnsi="Times New Roman"/>
          <w:sz w:val="28"/>
          <w:szCs w:val="28"/>
          <w:lang w:eastAsia="ru-RU"/>
        </w:rPr>
        <w:t xml:space="preserve">Приказ Министерства здравоохранения и социального развития Российской Федерации от 24 апреля 2008 г. № 194н «Об утверждении </w:t>
      </w:r>
      <w:r w:rsidRPr="000E5D77">
        <w:rPr>
          <w:rFonts w:ascii="Times New Roman" w:eastAsia="Times New Roman" w:hAnsi="Times New Roman"/>
          <w:sz w:val="28"/>
          <w:szCs w:val="28"/>
          <w:lang w:eastAsia="ru-RU"/>
        </w:rPr>
        <w:lastRenderedPageBreak/>
        <w:t>медицинских критериев определения степени тяжести вреда, причиненного здоровью человека» являлся подзаконным актом и с момента его появления содержал ряд положений, которые противоречили некоторым Федеральным законам.</w:t>
      </w:r>
    </w:p>
    <w:p w:rsidR="003B59C1" w:rsidRPr="000E5D77" w:rsidRDefault="003B59C1" w:rsidP="003B59C1">
      <w:pPr>
        <w:pStyle w:val="a3"/>
        <w:numPr>
          <w:ilvl w:val="0"/>
          <w:numId w:val="6"/>
        </w:numPr>
        <w:spacing w:after="0" w:line="360" w:lineRule="auto"/>
        <w:ind w:left="0" w:firstLine="0"/>
        <w:jc w:val="both"/>
        <w:rPr>
          <w:rFonts w:ascii="Times New Roman" w:eastAsia="Times New Roman" w:hAnsi="Times New Roman"/>
          <w:sz w:val="28"/>
          <w:szCs w:val="28"/>
          <w:lang w:eastAsia="ru-RU"/>
        </w:rPr>
      </w:pPr>
      <w:r w:rsidRPr="000E5D77">
        <w:rPr>
          <w:rFonts w:ascii="Times New Roman" w:eastAsia="Times New Roman" w:hAnsi="Times New Roman"/>
          <w:sz w:val="28"/>
          <w:szCs w:val="28"/>
          <w:lang w:eastAsia="ru-RU"/>
        </w:rPr>
        <w:t>Заключения судебно-медицинских экспертов, основанные на противоречащих Федеральным законам положениях Приказа Министерства здравоохранения и социального развития Российской Федерации от 24 апреля 2008 г. № 194н «Об утверждении медицинских критериев определения степени тяжести вреда, причиненного здоровью человека» создают предпосылки для судебных ошибок.</w:t>
      </w:r>
    </w:p>
    <w:p w:rsidR="003B59C1" w:rsidRDefault="003B59C1" w:rsidP="003B59C1">
      <w:pPr>
        <w:spacing w:after="0" w:line="360" w:lineRule="auto"/>
        <w:jc w:val="both"/>
        <w:rPr>
          <w:rFonts w:ascii="Times New Roman" w:eastAsia="Times New Roman" w:hAnsi="Times New Roman"/>
          <w:sz w:val="28"/>
          <w:szCs w:val="28"/>
          <w:lang w:eastAsia="ru-RU"/>
        </w:rPr>
      </w:pPr>
    </w:p>
    <w:p w:rsidR="003B59C1" w:rsidRPr="00134F70" w:rsidRDefault="003B59C1" w:rsidP="003B59C1">
      <w:pPr>
        <w:pStyle w:val="af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Times New Roman" w:hAnsi="Times New Roman" w:cs="Times New Roman"/>
          <w:i/>
          <w:color w:val="auto"/>
          <w:sz w:val="28"/>
          <w:szCs w:val="28"/>
        </w:rPr>
      </w:pPr>
      <w:r w:rsidRPr="00134F70">
        <w:rPr>
          <w:rFonts w:ascii="Times New Roman" w:hAnsi="Times New Roman" w:cs="Times New Roman"/>
          <w:b/>
          <w:i/>
          <w:color w:val="auto"/>
          <w:sz w:val="28"/>
          <w:szCs w:val="28"/>
        </w:rPr>
        <w:t>Литература</w:t>
      </w:r>
      <w:r w:rsidRPr="00134F70">
        <w:rPr>
          <w:rFonts w:ascii="Times New Roman" w:hAnsi="Times New Roman" w:cs="Times New Roman"/>
          <w:i/>
          <w:color w:val="auto"/>
          <w:sz w:val="28"/>
          <w:szCs w:val="28"/>
        </w:rPr>
        <w:t xml:space="preserve">: </w:t>
      </w:r>
    </w:p>
    <w:p w:rsidR="003B59C1" w:rsidRPr="000E5D77" w:rsidRDefault="003B59C1" w:rsidP="003B59C1">
      <w:pPr>
        <w:pStyle w:val="a3"/>
        <w:numPr>
          <w:ilvl w:val="0"/>
          <w:numId w:val="5"/>
        </w:numPr>
        <w:spacing w:after="0" w:line="360" w:lineRule="auto"/>
        <w:ind w:left="0" w:firstLine="0"/>
        <w:jc w:val="both"/>
        <w:rPr>
          <w:rFonts w:ascii="Times New Roman" w:eastAsia="Times New Roman" w:hAnsi="Times New Roman"/>
          <w:sz w:val="28"/>
          <w:szCs w:val="28"/>
          <w:lang w:eastAsia="ru-RU"/>
        </w:rPr>
      </w:pPr>
      <w:r w:rsidRPr="000E5D77">
        <w:rPr>
          <w:rFonts w:ascii="Times New Roman" w:eastAsia="MS Mincho" w:hAnsi="Times New Roman"/>
          <w:sz w:val="28"/>
          <w:szCs w:val="28"/>
          <w:lang w:eastAsia="ru-RU"/>
        </w:rPr>
        <w:t>Приказ Министерства здравоохранения СССР от 11.12.1978 г. № 1208 (Правил</w:t>
      </w:r>
      <w:r>
        <w:rPr>
          <w:rFonts w:ascii="Times New Roman" w:eastAsia="MS Mincho" w:hAnsi="Times New Roman"/>
          <w:sz w:val="28"/>
          <w:szCs w:val="28"/>
          <w:lang w:eastAsia="ru-RU"/>
        </w:rPr>
        <w:t>а</w:t>
      </w:r>
      <w:r w:rsidRPr="000E5D77">
        <w:rPr>
          <w:rFonts w:ascii="Times New Roman" w:eastAsia="MS Mincho" w:hAnsi="Times New Roman"/>
          <w:sz w:val="28"/>
          <w:szCs w:val="28"/>
          <w:lang w:eastAsia="ru-RU"/>
        </w:rPr>
        <w:t xml:space="preserve"> определения степени тяжести телесных повреждений)</w:t>
      </w:r>
      <w:r w:rsidRPr="000E5D77">
        <w:rPr>
          <w:rFonts w:ascii="Times New Roman" w:eastAsia="Times New Roman" w:hAnsi="Times New Roman"/>
          <w:sz w:val="28"/>
          <w:szCs w:val="28"/>
          <w:lang w:eastAsia="ru-RU"/>
        </w:rPr>
        <w:t xml:space="preserve"> [Электронный ресурс]. Режим доступа: </w:t>
      </w:r>
      <w:r w:rsidRPr="000E5D77">
        <w:rPr>
          <w:rFonts w:ascii="Times New Roman" w:eastAsia="Times New Roman" w:hAnsi="Times New Roman"/>
          <w:sz w:val="28"/>
          <w:szCs w:val="28"/>
          <w:lang w:val="en-US" w:eastAsia="ru-RU"/>
        </w:rPr>
        <w:t>URL</w:t>
      </w:r>
      <w:r w:rsidRPr="000E5D77">
        <w:rPr>
          <w:rFonts w:ascii="Times New Roman" w:eastAsia="Times New Roman" w:hAnsi="Times New Roman"/>
          <w:sz w:val="28"/>
          <w:szCs w:val="28"/>
          <w:lang w:eastAsia="ru-RU"/>
        </w:rPr>
        <w:t>: https://base.garant.ru/1305680/ (дата обращения 05.04.2022)</w:t>
      </w:r>
    </w:p>
    <w:p w:rsidR="003B59C1" w:rsidRPr="0023500B" w:rsidRDefault="003B59C1" w:rsidP="003B59C1">
      <w:pPr>
        <w:pStyle w:val="a3"/>
        <w:numPr>
          <w:ilvl w:val="0"/>
          <w:numId w:val="5"/>
        </w:numPr>
        <w:spacing w:after="0" w:line="360" w:lineRule="auto"/>
        <w:ind w:left="0" w:firstLine="0"/>
        <w:jc w:val="both"/>
        <w:rPr>
          <w:rFonts w:ascii="Times New Roman" w:eastAsia="Times New Roman" w:hAnsi="Times New Roman"/>
          <w:sz w:val="28"/>
          <w:szCs w:val="28"/>
          <w:lang w:eastAsia="ru-RU"/>
        </w:rPr>
      </w:pPr>
      <w:r w:rsidRPr="000E5D77">
        <w:rPr>
          <w:rFonts w:ascii="Times New Roman" w:eastAsia="Times New Roman" w:hAnsi="Times New Roman"/>
          <w:sz w:val="28"/>
          <w:szCs w:val="28"/>
          <w:lang w:eastAsia="ru-RU"/>
        </w:rPr>
        <w:t>Приказ Министерства здравоохранения и социального развития РФ</w:t>
      </w:r>
      <w:r>
        <w:rPr>
          <w:rFonts w:ascii="Times New Roman" w:eastAsia="Times New Roman" w:hAnsi="Times New Roman"/>
          <w:sz w:val="28"/>
          <w:szCs w:val="28"/>
          <w:lang w:eastAsia="ru-RU"/>
        </w:rPr>
        <w:t xml:space="preserve"> от 24.04.2008 г. № 194н (</w:t>
      </w:r>
      <w:r w:rsidRPr="000E5D77">
        <w:rPr>
          <w:rFonts w:ascii="Times New Roman" w:eastAsia="Times New Roman" w:hAnsi="Times New Roman"/>
          <w:sz w:val="28"/>
          <w:szCs w:val="28"/>
          <w:lang w:eastAsia="ru-RU"/>
        </w:rPr>
        <w:t xml:space="preserve">Об утверждении медицинских критериев определения степени тяжести вреда, </w:t>
      </w:r>
      <w:r>
        <w:rPr>
          <w:rFonts w:ascii="Times New Roman" w:eastAsia="Times New Roman" w:hAnsi="Times New Roman"/>
          <w:sz w:val="28"/>
          <w:szCs w:val="28"/>
          <w:lang w:eastAsia="ru-RU"/>
        </w:rPr>
        <w:t>причиненного здоровью человека)</w:t>
      </w:r>
      <w:r w:rsidRPr="000E5D77">
        <w:rPr>
          <w:rFonts w:ascii="Times New Roman" w:eastAsia="Times New Roman" w:hAnsi="Times New Roman"/>
          <w:sz w:val="28"/>
          <w:szCs w:val="28"/>
          <w:lang w:eastAsia="ru-RU"/>
        </w:rPr>
        <w:t xml:space="preserve"> [Электронный ресурс]. Режим доступа: </w:t>
      </w:r>
      <w:r w:rsidRPr="000E5D77">
        <w:rPr>
          <w:rFonts w:ascii="Times New Roman" w:eastAsia="Times New Roman" w:hAnsi="Times New Roman"/>
          <w:sz w:val="28"/>
          <w:szCs w:val="28"/>
          <w:lang w:val="en-US" w:eastAsia="ru-RU"/>
        </w:rPr>
        <w:t>URL</w:t>
      </w:r>
      <w:r w:rsidRPr="000E5D77">
        <w:rPr>
          <w:rFonts w:ascii="Times New Roman" w:eastAsia="Times New Roman" w:hAnsi="Times New Roman"/>
          <w:sz w:val="28"/>
          <w:szCs w:val="28"/>
          <w:lang w:eastAsia="ru-RU"/>
        </w:rPr>
        <w:t>:</w:t>
      </w:r>
      <w:r w:rsidRPr="0023500B">
        <w:t xml:space="preserve"> </w:t>
      </w:r>
      <w:r w:rsidRPr="0023500B">
        <w:rPr>
          <w:rFonts w:ascii="Times New Roman" w:eastAsia="Times New Roman" w:hAnsi="Times New Roman"/>
          <w:sz w:val="28"/>
          <w:szCs w:val="28"/>
          <w:lang w:eastAsia="ru-RU"/>
        </w:rPr>
        <w:t>https://base.garant.ru/12162210/</w:t>
      </w:r>
      <w:r w:rsidRPr="000E5D77">
        <w:rPr>
          <w:rFonts w:ascii="Times New Roman" w:eastAsia="Times New Roman" w:hAnsi="Times New Roman"/>
          <w:sz w:val="28"/>
          <w:szCs w:val="28"/>
          <w:lang w:eastAsia="ru-RU"/>
        </w:rPr>
        <w:t xml:space="preserve"> (дата обращения 05.04.2022)</w:t>
      </w:r>
    </w:p>
    <w:p w:rsidR="003B59C1" w:rsidRPr="0023500B" w:rsidRDefault="003B59C1" w:rsidP="003B59C1">
      <w:pPr>
        <w:pStyle w:val="a3"/>
        <w:numPr>
          <w:ilvl w:val="0"/>
          <w:numId w:val="5"/>
        </w:numPr>
        <w:spacing w:after="0" w:line="360" w:lineRule="auto"/>
        <w:ind w:left="0" w:firstLine="0"/>
        <w:jc w:val="both"/>
        <w:rPr>
          <w:rFonts w:ascii="Times New Roman" w:eastAsia="Times New Roman" w:hAnsi="Times New Roman"/>
          <w:sz w:val="28"/>
          <w:szCs w:val="28"/>
          <w:lang w:eastAsia="ru-RU"/>
        </w:rPr>
      </w:pPr>
      <w:r w:rsidRPr="0023500B">
        <w:rPr>
          <w:rFonts w:ascii="Times New Roman" w:eastAsia="MS Mincho" w:hAnsi="Times New Roman"/>
          <w:sz w:val="28"/>
          <w:szCs w:val="28"/>
          <w:lang w:eastAsia="ru-RU"/>
        </w:rPr>
        <w:t>Постановление Правительства РФ</w:t>
      </w:r>
      <w:r>
        <w:rPr>
          <w:rFonts w:ascii="Times New Roman" w:eastAsia="MS Mincho" w:hAnsi="Times New Roman"/>
          <w:sz w:val="28"/>
          <w:szCs w:val="28"/>
          <w:lang w:eastAsia="ru-RU"/>
        </w:rPr>
        <w:t xml:space="preserve"> 17.08.2007 г.</w:t>
      </w:r>
      <w:r w:rsidRPr="0023500B">
        <w:rPr>
          <w:rFonts w:ascii="Times New Roman" w:eastAsia="MS Mincho" w:hAnsi="Times New Roman"/>
          <w:sz w:val="28"/>
          <w:szCs w:val="28"/>
          <w:lang w:eastAsia="ru-RU"/>
        </w:rPr>
        <w:t xml:space="preserve"> № 522 </w:t>
      </w:r>
      <w:r>
        <w:rPr>
          <w:rFonts w:ascii="Times New Roman" w:eastAsia="MS Mincho" w:hAnsi="Times New Roman"/>
          <w:sz w:val="28"/>
          <w:szCs w:val="28"/>
          <w:lang w:eastAsia="ru-RU"/>
        </w:rPr>
        <w:t>(</w:t>
      </w:r>
      <w:r w:rsidRPr="0023500B">
        <w:rPr>
          <w:rFonts w:ascii="Times New Roman" w:eastAsia="MS Mincho" w:hAnsi="Times New Roman"/>
          <w:sz w:val="28"/>
          <w:szCs w:val="28"/>
          <w:lang w:eastAsia="ru-RU"/>
        </w:rPr>
        <w:t xml:space="preserve">Правила определения степени тяжести вреда, </w:t>
      </w:r>
      <w:r>
        <w:rPr>
          <w:rFonts w:ascii="Times New Roman" w:eastAsia="MS Mincho" w:hAnsi="Times New Roman"/>
          <w:sz w:val="28"/>
          <w:szCs w:val="28"/>
          <w:lang w:eastAsia="ru-RU"/>
        </w:rPr>
        <w:t>причиненного здоровью человека)</w:t>
      </w:r>
      <w:r w:rsidRPr="0023500B">
        <w:rPr>
          <w:rFonts w:ascii="Times New Roman" w:eastAsia="MS Mincho" w:hAnsi="Times New Roman"/>
          <w:sz w:val="28"/>
          <w:szCs w:val="28"/>
          <w:lang w:eastAsia="ru-RU"/>
        </w:rPr>
        <w:t xml:space="preserve"> </w:t>
      </w:r>
      <w:r w:rsidRPr="0023500B">
        <w:rPr>
          <w:rFonts w:ascii="Times New Roman" w:eastAsia="Times New Roman" w:hAnsi="Times New Roman"/>
          <w:sz w:val="28"/>
          <w:szCs w:val="28"/>
          <w:lang w:eastAsia="ru-RU"/>
        </w:rPr>
        <w:t xml:space="preserve">[Электронный ресурс]. Режим доступа: </w:t>
      </w:r>
      <w:r w:rsidRPr="0023500B">
        <w:rPr>
          <w:rFonts w:ascii="Times New Roman" w:eastAsia="Times New Roman" w:hAnsi="Times New Roman"/>
          <w:sz w:val="28"/>
          <w:szCs w:val="28"/>
          <w:lang w:val="en-US" w:eastAsia="ru-RU"/>
        </w:rPr>
        <w:t>URL</w:t>
      </w:r>
      <w:r w:rsidRPr="0023500B">
        <w:rPr>
          <w:rFonts w:ascii="Times New Roman" w:eastAsia="Times New Roman" w:hAnsi="Times New Roman"/>
          <w:sz w:val="28"/>
          <w:szCs w:val="28"/>
          <w:lang w:eastAsia="ru-RU"/>
        </w:rPr>
        <w:t>:</w:t>
      </w:r>
      <w:r w:rsidRPr="0023500B">
        <w:t xml:space="preserve"> </w:t>
      </w:r>
      <w:r w:rsidRPr="0023500B">
        <w:rPr>
          <w:rFonts w:ascii="Times New Roman" w:eastAsia="Times New Roman" w:hAnsi="Times New Roman"/>
          <w:sz w:val="28"/>
          <w:szCs w:val="28"/>
          <w:lang w:eastAsia="ru-RU"/>
        </w:rPr>
        <w:t>https://base.garant.ru/12155259/ (дата обращения 05.04.2022)</w:t>
      </w:r>
    </w:p>
    <w:p w:rsidR="003B59C1" w:rsidRPr="0023500B" w:rsidRDefault="003B59C1" w:rsidP="003B59C1">
      <w:pPr>
        <w:pStyle w:val="a3"/>
        <w:numPr>
          <w:ilvl w:val="0"/>
          <w:numId w:val="5"/>
        </w:numPr>
        <w:spacing w:after="0" w:line="360" w:lineRule="auto"/>
        <w:ind w:left="0" w:firstLine="0"/>
        <w:jc w:val="both"/>
        <w:rPr>
          <w:rFonts w:ascii="Times New Roman" w:eastAsia="Times New Roman" w:hAnsi="Times New Roman"/>
          <w:sz w:val="28"/>
          <w:szCs w:val="28"/>
          <w:lang w:eastAsia="ru-RU"/>
        </w:rPr>
      </w:pPr>
      <w:r w:rsidRPr="0023500B">
        <w:rPr>
          <w:rFonts w:ascii="Times New Roman" w:eastAsia="MS Mincho" w:hAnsi="Times New Roman"/>
          <w:sz w:val="28"/>
          <w:szCs w:val="28"/>
          <w:lang w:eastAsia="ru-RU"/>
        </w:rPr>
        <w:t>Постановление Правительства РФ</w:t>
      </w:r>
      <w:r>
        <w:rPr>
          <w:rFonts w:ascii="Times New Roman" w:eastAsia="MS Mincho" w:hAnsi="Times New Roman"/>
          <w:sz w:val="28"/>
          <w:szCs w:val="28"/>
          <w:lang w:eastAsia="ru-RU"/>
        </w:rPr>
        <w:t xml:space="preserve"> от 16.10.</w:t>
      </w:r>
      <w:r w:rsidRPr="0023500B">
        <w:rPr>
          <w:rFonts w:ascii="Times New Roman" w:eastAsia="MS Mincho" w:hAnsi="Times New Roman"/>
          <w:sz w:val="28"/>
          <w:szCs w:val="28"/>
          <w:lang w:eastAsia="ru-RU"/>
        </w:rPr>
        <w:t xml:space="preserve">2000 г. N 789 </w:t>
      </w:r>
      <w:r w:rsidRPr="0023500B">
        <w:rPr>
          <w:rFonts w:ascii="Times New Roman" w:eastAsia="Times New Roman" w:hAnsi="Times New Roman"/>
          <w:sz w:val="28"/>
          <w:szCs w:val="28"/>
          <w:lang w:eastAsia="ru-RU"/>
        </w:rPr>
        <w:t xml:space="preserve">[Электронный ресурс]. Режим доступа: </w:t>
      </w:r>
      <w:r w:rsidRPr="0023500B">
        <w:rPr>
          <w:rFonts w:ascii="Times New Roman" w:eastAsia="Times New Roman" w:hAnsi="Times New Roman"/>
          <w:sz w:val="28"/>
          <w:szCs w:val="28"/>
          <w:lang w:val="en-US" w:eastAsia="ru-RU"/>
        </w:rPr>
        <w:t>URL</w:t>
      </w:r>
      <w:r w:rsidRPr="0023500B">
        <w:rPr>
          <w:rFonts w:ascii="Times New Roman" w:eastAsia="Times New Roman" w:hAnsi="Times New Roman"/>
          <w:sz w:val="28"/>
          <w:szCs w:val="28"/>
          <w:lang w:eastAsia="ru-RU"/>
        </w:rPr>
        <w:t>:</w:t>
      </w:r>
      <w:r w:rsidRPr="0023500B">
        <w:t xml:space="preserve"> </w:t>
      </w:r>
      <w:r w:rsidRPr="0023500B">
        <w:rPr>
          <w:rFonts w:ascii="Times New Roman" w:eastAsia="Times New Roman" w:hAnsi="Times New Roman"/>
          <w:sz w:val="28"/>
          <w:szCs w:val="28"/>
          <w:lang w:eastAsia="ru-RU"/>
        </w:rPr>
        <w:t>https://base.garant.ru/182595/ (дата обращения 05.04.2022)</w:t>
      </w:r>
      <w:r w:rsidRPr="0023500B">
        <w:rPr>
          <w:rFonts w:ascii="Times New Roman" w:eastAsia="MS Mincho" w:hAnsi="Times New Roman"/>
          <w:sz w:val="28"/>
          <w:szCs w:val="28"/>
          <w:lang w:eastAsia="ru-RU"/>
        </w:rPr>
        <w:t xml:space="preserve"> </w:t>
      </w:r>
      <w:r>
        <w:rPr>
          <w:rFonts w:ascii="Times New Roman" w:eastAsia="MS Mincho" w:hAnsi="Times New Roman"/>
          <w:sz w:val="28"/>
          <w:szCs w:val="28"/>
          <w:lang w:eastAsia="ru-RU"/>
        </w:rPr>
        <w:t>У</w:t>
      </w:r>
    </w:p>
    <w:p w:rsidR="003B59C1" w:rsidRPr="0023500B" w:rsidRDefault="003B59C1" w:rsidP="003B59C1">
      <w:pPr>
        <w:pStyle w:val="a3"/>
        <w:numPr>
          <w:ilvl w:val="0"/>
          <w:numId w:val="5"/>
        </w:numPr>
        <w:spacing w:after="0" w:line="360" w:lineRule="auto"/>
        <w:ind w:left="0" w:firstLine="0"/>
        <w:jc w:val="both"/>
        <w:rPr>
          <w:rFonts w:ascii="Times New Roman" w:eastAsia="Times New Roman" w:hAnsi="Times New Roman"/>
          <w:sz w:val="28"/>
          <w:szCs w:val="28"/>
          <w:lang w:eastAsia="ru-RU"/>
        </w:rPr>
      </w:pPr>
      <w:r>
        <w:rPr>
          <w:rFonts w:ascii="Times New Roman" w:eastAsia="MS Mincho" w:hAnsi="Times New Roman"/>
          <w:sz w:val="28"/>
          <w:szCs w:val="28"/>
          <w:lang w:eastAsia="ru-RU"/>
        </w:rPr>
        <w:t>У</w:t>
      </w:r>
      <w:r w:rsidRPr="0023500B">
        <w:rPr>
          <w:rFonts w:ascii="Times New Roman" w:eastAsia="MS Mincho" w:hAnsi="Times New Roman"/>
          <w:sz w:val="28"/>
          <w:szCs w:val="28"/>
          <w:lang w:eastAsia="ru-RU"/>
        </w:rPr>
        <w:t>головный Кодекс</w:t>
      </w:r>
      <w:r>
        <w:rPr>
          <w:rFonts w:ascii="Times New Roman" w:eastAsia="MS Mincho" w:hAnsi="Times New Roman"/>
          <w:sz w:val="28"/>
          <w:szCs w:val="28"/>
          <w:lang w:eastAsia="ru-RU"/>
        </w:rPr>
        <w:t xml:space="preserve"> РФ</w:t>
      </w:r>
      <w:r w:rsidRPr="0023500B">
        <w:rPr>
          <w:rFonts w:ascii="Times New Roman" w:eastAsia="MS Mincho" w:hAnsi="Times New Roman"/>
          <w:sz w:val="28"/>
          <w:szCs w:val="28"/>
          <w:lang w:eastAsia="ru-RU"/>
        </w:rPr>
        <w:t xml:space="preserve"> </w:t>
      </w:r>
      <w:r w:rsidRPr="0023500B">
        <w:rPr>
          <w:rFonts w:ascii="Times New Roman" w:eastAsia="Times New Roman" w:hAnsi="Times New Roman"/>
          <w:sz w:val="28"/>
          <w:szCs w:val="28"/>
          <w:lang w:eastAsia="ru-RU"/>
        </w:rPr>
        <w:t xml:space="preserve">[Электронный ресурс]. Режим доступа: </w:t>
      </w:r>
      <w:r w:rsidRPr="0023500B">
        <w:rPr>
          <w:rFonts w:ascii="Times New Roman" w:eastAsia="Times New Roman" w:hAnsi="Times New Roman"/>
          <w:sz w:val="28"/>
          <w:szCs w:val="28"/>
          <w:lang w:val="en-US" w:eastAsia="ru-RU"/>
        </w:rPr>
        <w:t>URL</w:t>
      </w:r>
      <w:r w:rsidRPr="0023500B">
        <w:rPr>
          <w:rFonts w:ascii="Times New Roman" w:eastAsia="Times New Roman" w:hAnsi="Times New Roman"/>
          <w:sz w:val="28"/>
          <w:szCs w:val="28"/>
          <w:lang w:eastAsia="ru-RU"/>
        </w:rPr>
        <w:t>: https://base.garant.ru/10108000/ (дата обращения 05.04.2022)</w:t>
      </w:r>
    </w:p>
    <w:p w:rsidR="003B59C1" w:rsidRPr="00240F95" w:rsidRDefault="003B59C1" w:rsidP="003B59C1">
      <w:pPr>
        <w:pStyle w:val="a3"/>
        <w:numPr>
          <w:ilvl w:val="0"/>
          <w:numId w:val="5"/>
        </w:numPr>
        <w:spacing w:after="0" w:line="360" w:lineRule="auto"/>
        <w:ind w:left="0" w:firstLine="0"/>
        <w:jc w:val="both"/>
        <w:rPr>
          <w:rFonts w:ascii="Times New Roman" w:eastAsia="Times New Roman" w:hAnsi="Times New Roman"/>
          <w:sz w:val="28"/>
          <w:szCs w:val="28"/>
          <w:lang w:eastAsia="ru-RU"/>
        </w:rPr>
      </w:pPr>
      <w:r w:rsidRPr="0023500B">
        <w:rPr>
          <w:rFonts w:ascii="Times New Roman" w:eastAsia="MS Mincho" w:hAnsi="Times New Roman"/>
          <w:sz w:val="28"/>
          <w:szCs w:val="28"/>
          <w:lang w:eastAsia="ru-RU"/>
        </w:rPr>
        <w:lastRenderedPageBreak/>
        <w:t>Федеральный закон</w:t>
      </w:r>
      <w:r>
        <w:rPr>
          <w:rFonts w:ascii="Times New Roman" w:eastAsia="MS Mincho" w:hAnsi="Times New Roman"/>
          <w:sz w:val="28"/>
          <w:szCs w:val="28"/>
          <w:lang w:eastAsia="ru-RU"/>
        </w:rPr>
        <w:t xml:space="preserve"> РФ (</w:t>
      </w:r>
      <w:r w:rsidRPr="0023500B">
        <w:rPr>
          <w:rFonts w:ascii="Times New Roman" w:eastAsia="MS Mincho" w:hAnsi="Times New Roman"/>
          <w:sz w:val="28"/>
          <w:szCs w:val="28"/>
          <w:lang w:eastAsia="ru-RU"/>
        </w:rPr>
        <w:t>Основы законодательства Российской Федерации об охране</w:t>
      </w:r>
      <w:r>
        <w:rPr>
          <w:rFonts w:ascii="Times New Roman" w:eastAsia="MS Mincho" w:hAnsi="Times New Roman"/>
          <w:sz w:val="28"/>
          <w:szCs w:val="28"/>
          <w:lang w:eastAsia="ru-RU"/>
        </w:rPr>
        <w:t xml:space="preserve"> здоровья граждан) (утвержден</w:t>
      </w:r>
      <w:r w:rsidRPr="0023500B">
        <w:rPr>
          <w:rFonts w:ascii="Times New Roman" w:eastAsia="MS Mincho" w:hAnsi="Times New Roman"/>
          <w:sz w:val="28"/>
          <w:szCs w:val="28"/>
          <w:lang w:eastAsia="ru-RU"/>
        </w:rPr>
        <w:t xml:space="preserve"> Верховным Советом РФ 22.07.1993 г. N 5487-1) </w:t>
      </w:r>
      <w:r w:rsidRPr="0023500B">
        <w:rPr>
          <w:rFonts w:ascii="Times New Roman" w:eastAsia="Times New Roman" w:hAnsi="Times New Roman"/>
          <w:sz w:val="28"/>
          <w:szCs w:val="28"/>
          <w:lang w:eastAsia="ru-RU"/>
        </w:rPr>
        <w:t xml:space="preserve">[Электронный ресурс]. Режим доступа: </w:t>
      </w:r>
      <w:r w:rsidRPr="0023500B">
        <w:rPr>
          <w:rFonts w:ascii="Times New Roman" w:eastAsia="Times New Roman" w:hAnsi="Times New Roman"/>
          <w:sz w:val="28"/>
          <w:szCs w:val="28"/>
          <w:lang w:val="en-US" w:eastAsia="ru-RU"/>
        </w:rPr>
        <w:t>URL</w:t>
      </w:r>
      <w:r w:rsidRPr="0023500B">
        <w:rPr>
          <w:rFonts w:ascii="Times New Roman" w:eastAsia="Times New Roman" w:hAnsi="Times New Roman"/>
          <w:sz w:val="28"/>
          <w:szCs w:val="28"/>
          <w:lang w:eastAsia="ru-RU"/>
        </w:rPr>
        <w:t>:</w:t>
      </w:r>
      <w:r w:rsidRPr="0023500B">
        <w:t xml:space="preserve"> </w:t>
      </w:r>
      <w:r w:rsidRPr="0023500B">
        <w:rPr>
          <w:rFonts w:ascii="Times New Roman" w:eastAsia="Times New Roman" w:hAnsi="Times New Roman"/>
          <w:sz w:val="28"/>
          <w:szCs w:val="28"/>
          <w:lang w:eastAsia="ru-RU"/>
        </w:rPr>
        <w:t>https://base.garant.ru/5227832/ (дата обращения 05.04.2022)</w:t>
      </w:r>
    </w:p>
    <w:p w:rsidR="003B59C1" w:rsidRPr="00240F95" w:rsidRDefault="003B59C1" w:rsidP="003B59C1">
      <w:pPr>
        <w:pStyle w:val="a3"/>
        <w:numPr>
          <w:ilvl w:val="0"/>
          <w:numId w:val="5"/>
        </w:numPr>
        <w:spacing w:after="0" w:line="360" w:lineRule="auto"/>
        <w:ind w:left="0" w:firstLine="0"/>
        <w:jc w:val="both"/>
        <w:rPr>
          <w:rFonts w:ascii="Times New Roman" w:eastAsia="Times New Roman" w:hAnsi="Times New Roman"/>
          <w:sz w:val="28"/>
          <w:szCs w:val="28"/>
          <w:lang w:eastAsia="ru-RU"/>
        </w:rPr>
      </w:pPr>
      <w:r w:rsidRPr="00240F95">
        <w:rPr>
          <w:rFonts w:ascii="Times New Roman" w:eastAsia="MS Mincho" w:hAnsi="Times New Roman"/>
          <w:sz w:val="28"/>
          <w:szCs w:val="28"/>
          <w:lang w:eastAsia="ru-RU"/>
        </w:rPr>
        <w:t>Федеральный закон</w:t>
      </w:r>
      <w:r>
        <w:rPr>
          <w:rFonts w:ascii="Times New Roman" w:eastAsia="MS Mincho" w:hAnsi="Times New Roman"/>
          <w:sz w:val="28"/>
          <w:szCs w:val="28"/>
          <w:lang w:eastAsia="ru-RU"/>
        </w:rPr>
        <w:t xml:space="preserve"> РФ</w:t>
      </w:r>
      <w:r w:rsidRPr="00240F95">
        <w:rPr>
          <w:rFonts w:ascii="Times New Roman" w:eastAsia="MS Mincho" w:hAnsi="Times New Roman"/>
          <w:sz w:val="28"/>
          <w:szCs w:val="28"/>
          <w:lang w:eastAsia="ru-RU"/>
        </w:rPr>
        <w:t xml:space="preserve"> 23</w:t>
      </w:r>
      <w:r>
        <w:rPr>
          <w:rFonts w:ascii="Times New Roman" w:eastAsia="MS Mincho" w:hAnsi="Times New Roman"/>
          <w:sz w:val="28"/>
          <w:szCs w:val="28"/>
          <w:lang w:eastAsia="ru-RU"/>
        </w:rPr>
        <w:t>.07.</w:t>
      </w:r>
      <w:r w:rsidRPr="00240F95">
        <w:rPr>
          <w:rFonts w:ascii="Times New Roman" w:eastAsia="MS Mincho" w:hAnsi="Times New Roman"/>
          <w:sz w:val="28"/>
          <w:szCs w:val="28"/>
          <w:lang w:eastAsia="ru-RU"/>
        </w:rPr>
        <w:t>2008 г</w:t>
      </w:r>
      <w:r>
        <w:rPr>
          <w:rFonts w:ascii="Times New Roman" w:eastAsia="MS Mincho" w:hAnsi="Times New Roman"/>
          <w:sz w:val="28"/>
          <w:szCs w:val="28"/>
          <w:lang w:eastAsia="ru-RU"/>
        </w:rPr>
        <w:t>.</w:t>
      </w:r>
      <w:r w:rsidRPr="00240F95">
        <w:rPr>
          <w:rFonts w:ascii="Times New Roman" w:eastAsia="MS Mincho" w:hAnsi="Times New Roman"/>
          <w:sz w:val="28"/>
          <w:szCs w:val="28"/>
          <w:lang w:eastAsia="ru-RU"/>
        </w:rPr>
        <w:t xml:space="preserve"> </w:t>
      </w:r>
      <w:r w:rsidRPr="00240F95">
        <w:rPr>
          <w:rFonts w:ascii="Times New Roman" w:eastAsia="MS Mincho" w:hAnsi="Times New Roman"/>
          <w:sz w:val="28"/>
          <w:szCs w:val="28"/>
          <w:lang w:val="en-US" w:eastAsia="ru-RU"/>
        </w:rPr>
        <w:t>N</w:t>
      </w:r>
      <w:r w:rsidRPr="00240F95">
        <w:rPr>
          <w:rFonts w:ascii="Times New Roman" w:eastAsia="MS Mincho" w:hAnsi="Times New Roman"/>
          <w:sz w:val="28"/>
          <w:szCs w:val="28"/>
          <w:lang w:eastAsia="ru-RU"/>
        </w:rPr>
        <w:t xml:space="preserve"> 160 (О внесении изменений в отдельные законодательные акты РФ в связи с совершенствованием осуществления полномочий правительства РФ)</w:t>
      </w:r>
      <w:r w:rsidRPr="00240F95">
        <w:rPr>
          <w:rFonts w:ascii="Times New Roman" w:eastAsia="Times New Roman" w:hAnsi="Times New Roman"/>
          <w:sz w:val="28"/>
          <w:szCs w:val="28"/>
          <w:lang w:eastAsia="ru-RU"/>
        </w:rPr>
        <w:t xml:space="preserve"> [Электронный ресурс]. Режим доступа: </w:t>
      </w:r>
      <w:r w:rsidRPr="00240F95">
        <w:rPr>
          <w:rFonts w:ascii="Times New Roman" w:eastAsia="Times New Roman" w:hAnsi="Times New Roman"/>
          <w:sz w:val="28"/>
          <w:szCs w:val="28"/>
          <w:lang w:val="en-US" w:eastAsia="ru-RU"/>
        </w:rPr>
        <w:t>URL</w:t>
      </w:r>
      <w:r w:rsidRPr="00240F95">
        <w:rPr>
          <w:rFonts w:ascii="Times New Roman" w:eastAsia="Times New Roman" w:hAnsi="Times New Roman"/>
          <w:sz w:val="28"/>
          <w:szCs w:val="28"/>
          <w:lang w:eastAsia="ru-RU"/>
        </w:rPr>
        <w:t>:</w:t>
      </w:r>
      <w:r w:rsidRPr="00240F95">
        <w:t xml:space="preserve"> </w:t>
      </w:r>
      <w:r w:rsidRPr="00240F95">
        <w:rPr>
          <w:rFonts w:ascii="Times New Roman" w:eastAsia="Times New Roman" w:hAnsi="Times New Roman"/>
          <w:sz w:val="28"/>
          <w:szCs w:val="28"/>
          <w:lang w:eastAsia="ru-RU"/>
        </w:rPr>
        <w:t>https://base.garant.ru/12161591/ (дата обращения 05.04.2022)</w:t>
      </w:r>
    </w:p>
    <w:p w:rsidR="003B59C1" w:rsidRPr="00240F95" w:rsidRDefault="003B59C1" w:rsidP="003B59C1">
      <w:pPr>
        <w:pStyle w:val="a3"/>
        <w:numPr>
          <w:ilvl w:val="0"/>
          <w:numId w:val="5"/>
        </w:numPr>
        <w:spacing w:after="0" w:line="360" w:lineRule="auto"/>
        <w:ind w:left="0" w:firstLine="0"/>
        <w:jc w:val="both"/>
        <w:rPr>
          <w:rFonts w:ascii="Times New Roman" w:eastAsia="Times New Roman" w:hAnsi="Times New Roman"/>
          <w:sz w:val="28"/>
          <w:szCs w:val="28"/>
          <w:lang w:eastAsia="ru-RU"/>
        </w:rPr>
      </w:pPr>
      <w:r w:rsidRPr="00240F95">
        <w:rPr>
          <w:rFonts w:ascii="Times New Roman" w:eastAsia="MS Mincho" w:hAnsi="Times New Roman"/>
          <w:sz w:val="28"/>
          <w:szCs w:val="28"/>
          <w:lang w:eastAsia="ru-RU"/>
        </w:rPr>
        <w:t>Федеральный закон РФ</w:t>
      </w:r>
      <w:r>
        <w:rPr>
          <w:rFonts w:ascii="Times New Roman" w:eastAsia="MS Mincho" w:hAnsi="Times New Roman"/>
          <w:sz w:val="28"/>
          <w:szCs w:val="28"/>
          <w:lang w:eastAsia="ru-RU"/>
        </w:rPr>
        <w:t xml:space="preserve"> от 21.11.</w:t>
      </w:r>
      <w:r w:rsidRPr="00240F95">
        <w:rPr>
          <w:rFonts w:ascii="Times New Roman" w:eastAsia="MS Mincho" w:hAnsi="Times New Roman"/>
          <w:sz w:val="28"/>
          <w:szCs w:val="28"/>
          <w:lang w:eastAsia="ru-RU"/>
        </w:rPr>
        <w:t xml:space="preserve">2011 г. N 323-ФЗ (Об основах охраны здоровья граждан в Российской Федерации) </w:t>
      </w:r>
      <w:r w:rsidRPr="00240F95">
        <w:rPr>
          <w:rFonts w:ascii="Times New Roman" w:eastAsia="Times New Roman" w:hAnsi="Times New Roman"/>
          <w:sz w:val="28"/>
          <w:szCs w:val="28"/>
          <w:lang w:eastAsia="ru-RU"/>
        </w:rPr>
        <w:t xml:space="preserve">[Электронный ресурс]. Режим доступа: </w:t>
      </w:r>
      <w:r w:rsidRPr="00240F95">
        <w:rPr>
          <w:rFonts w:ascii="Times New Roman" w:eastAsia="Times New Roman" w:hAnsi="Times New Roman"/>
          <w:sz w:val="28"/>
          <w:szCs w:val="28"/>
          <w:lang w:val="en-US" w:eastAsia="ru-RU"/>
        </w:rPr>
        <w:t>URL</w:t>
      </w:r>
      <w:r w:rsidRPr="00240F95">
        <w:rPr>
          <w:rFonts w:ascii="Times New Roman" w:eastAsia="Times New Roman" w:hAnsi="Times New Roman"/>
          <w:sz w:val="28"/>
          <w:szCs w:val="28"/>
          <w:lang w:eastAsia="ru-RU"/>
        </w:rPr>
        <w:t>:</w:t>
      </w:r>
      <w:r w:rsidRPr="00240F95">
        <w:t xml:space="preserve"> </w:t>
      </w:r>
      <w:r w:rsidRPr="00240F95">
        <w:rPr>
          <w:rFonts w:ascii="Times New Roman" w:eastAsia="Times New Roman" w:hAnsi="Times New Roman"/>
          <w:sz w:val="28"/>
          <w:szCs w:val="28"/>
          <w:lang w:eastAsia="ru-RU"/>
        </w:rPr>
        <w:t>https://base.garant.ru/12191967/ (дата обращения 05.04.2022)</w:t>
      </w:r>
    </w:p>
    <w:p w:rsidR="003B59C1" w:rsidRPr="00240F95" w:rsidRDefault="003B59C1" w:rsidP="003B59C1">
      <w:pPr>
        <w:pStyle w:val="a3"/>
        <w:numPr>
          <w:ilvl w:val="0"/>
          <w:numId w:val="5"/>
        </w:numPr>
        <w:spacing w:after="0" w:line="360" w:lineRule="auto"/>
        <w:ind w:left="0" w:firstLine="0"/>
        <w:jc w:val="both"/>
        <w:rPr>
          <w:rFonts w:ascii="Times New Roman" w:eastAsia="Times New Roman" w:hAnsi="Times New Roman"/>
          <w:sz w:val="28"/>
          <w:szCs w:val="28"/>
          <w:lang w:eastAsia="ru-RU"/>
        </w:rPr>
      </w:pPr>
      <w:r>
        <w:rPr>
          <w:rFonts w:ascii="Times New Roman" w:eastAsia="MS Mincho" w:hAnsi="Times New Roman"/>
          <w:sz w:val="28"/>
          <w:szCs w:val="28"/>
          <w:lang w:eastAsia="ru-RU"/>
        </w:rPr>
        <w:t>Федеральный закон РФ</w:t>
      </w:r>
      <w:r w:rsidRPr="00240F95">
        <w:rPr>
          <w:rFonts w:ascii="Times New Roman" w:eastAsia="MS Mincho" w:hAnsi="Times New Roman"/>
          <w:sz w:val="28"/>
          <w:szCs w:val="28"/>
          <w:lang w:eastAsia="ru-RU"/>
        </w:rPr>
        <w:t xml:space="preserve"> от 24.07.1998 N 125-ФЗ </w:t>
      </w:r>
      <w:r>
        <w:rPr>
          <w:rFonts w:ascii="Times New Roman" w:eastAsia="MS Mincho" w:hAnsi="Times New Roman"/>
          <w:sz w:val="28"/>
          <w:szCs w:val="28"/>
          <w:lang w:eastAsia="ru-RU"/>
        </w:rPr>
        <w:t>(</w:t>
      </w:r>
      <w:r w:rsidRPr="00240F95">
        <w:rPr>
          <w:rFonts w:ascii="Times New Roman" w:eastAsia="MS Mincho" w:hAnsi="Times New Roman"/>
          <w:sz w:val="28"/>
          <w:szCs w:val="28"/>
          <w:lang w:eastAsia="ru-RU"/>
        </w:rPr>
        <w:t xml:space="preserve">Об обязательном социальном страховании от несчастных случаев на производстве и </w:t>
      </w:r>
      <w:r>
        <w:rPr>
          <w:rFonts w:ascii="Times New Roman" w:eastAsia="MS Mincho" w:hAnsi="Times New Roman"/>
          <w:sz w:val="28"/>
          <w:szCs w:val="28"/>
          <w:lang w:eastAsia="ru-RU"/>
        </w:rPr>
        <w:t>профессиональных заболеваний)</w:t>
      </w:r>
      <w:r w:rsidRPr="00240F95">
        <w:rPr>
          <w:rFonts w:ascii="Times New Roman" w:eastAsia="MS Mincho" w:hAnsi="Times New Roman"/>
          <w:sz w:val="28"/>
          <w:szCs w:val="28"/>
          <w:lang w:eastAsia="ru-RU"/>
        </w:rPr>
        <w:t xml:space="preserve">  </w:t>
      </w:r>
      <w:r w:rsidRPr="00240F95">
        <w:rPr>
          <w:rFonts w:ascii="Times New Roman" w:eastAsia="Times New Roman" w:hAnsi="Times New Roman"/>
          <w:sz w:val="28"/>
          <w:szCs w:val="28"/>
          <w:lang w:eastAsia="ru-RU"/>
        </w:rPr>
        <w:t xml:space="preserve">[Электронный ресурс]. Режим доступа: </w:t>
      </w:r>
      <w:r w:rsidRPr="00240F95">
        <w:rPr>
          <w:rFonts w:ascii="Times New Roman" w:eastAsia="Times New Roman" w:hAnsi="Times New Roman"/>
          <w:sz w:val="28"/>
          <w:szCs w:val="28"/>
          <w:lang w:val="en-US" w:eastAsia="ru-RU"/>
        </w:rPr>
        <w:t>URL</w:t>
      </w:r>
      <w:r w:rsidRPr="00240F95">
        <w:rPr>
          <w:rFonts w:ascii="Times New Roman" w:eastAsia="Times New Roman" w:hAnsi="Times New Roman"/>
          <w:sz w:val="28"/>
          <w:szCs w:val="28"/>
          <w:lang w:eastAsia="ru-RU"/>
        </w:rPr>
        <w:t>:</w:t>
      </w:r>
      <w:r w:rsidRPr="00240F95">
        <w:t xml:space="preserve"> </w:t>
      </w:r>
      <w:r w:rsidRPr="00240F95">
        <w:rPr>
          <w:rFonts w:ascii="Times New Roman" w:eastAsia="Times New Roman" w:hAnsi="Times New Roman"/>
          <w:sz w:val="28"/>
          <w:szCs w:val="28"/>
          <w:lang w:eastAsia="ru-RU"/>
        </w:rPr>
        <w:t>https://base.garant.ru/12112505/ (дата обращения 05.04.2022)</w:t>
      </w:r>
    </w:p>
    <w:p w:rsidR="003B59C1" w:rsidRPr="00240F95" w:rsidRDefault="003B59C1" w:rsidP="003B59C1">
      <w:pPr>
        <w:pStyle w:val="a3"/>
        <w:numPr>
          <w:ilvl w:val="0"/>
          <w:numId w:val="5"/>
        </w:numPr>
        <w:spacing w:after="0" w:line="360" w:lineRule="auto"/>
        <w:ind w:left="0" w:hanging="11"/>
        <w:jc w:val="both"/>
        <w:rPr>
          <w:rFonts w:ascii="Times New Roman" w:eastAsia="Times New Roman" w:hAnsi="Times New Roman"/>
          <w:sz w:val="28"/>
          <w:szCs w:val="28"/>
          <w:lang w:eastAsia="ru-RU"/>
        </w:rPr>
      </w:pPr>
      <w:r w:rsidRPr="00240F95">
        <w:rPr>
          <w:rFonts w:ascii="Times New Roman" w:eastAsia="MS Mincho" w:hAnsi="Times New Roman"/>
          <w:sz w:val="28"/>
          <w:szCs w:val="28"/>
          <w:lang w:eastAsia="ru-RU"/>
        </w:rPr>
        <w:t xml:space="preserve">Трудовой Кодекс РФ </w:t>
      </w:r>
      <w:r w:rsidRPr="00240F95">
        <w:rPr>
          <w:rFonts w:ascii="Times New Roman" w:eastAsia="Times New Roman" w:hAnsi="Times New Roman"/>
          <w:sz w:val="28"/>
          <w:szCs w:val="28"/>
          <w:lang w:eastAsia="ru-RU"/>
        </w:rPr>
        <w:t xml:space="preserve">[Электронный ресурс]. Режим доступа: </w:t>
      </w:r>
      <w:r w:rsidRPr="00240F95">
        <w:rPr>
          <w:rFonts w:ascii="Times New Roman" w:eastAsia="Times New Roman" w:hAnsi="Times New Roman"/>
          <w:sz w:val="28"/>
          <w:szCs w:val="28"/>
          <w:lang w:val="en-US" w:eastAsia="ru-RU"/>
        </w:rPr>
        <w:t>URL</w:t>
      </w:r>
      <w:r w:rsidRPr="00240F95">
        <w:rPr>
          <w:rFonts w:ascii="Times New Roman" w:eastAsia="Times New Roman" w:hAnsi="Times New Roman"/>
          <w:sz w:val="28"/>
          <w:szCs w:val="28"/>
          <w:lang w:eastAsia="ru-RU"/>
        </w:rPr>
        <w:t>: https://base.garant.ru/12125268/ (дата обращения 05.04.2022)</w:t>
      </w:r>
    </w:p>
    <w:p w:rsidR="009748EC" w:rsidRDefault="009748EC">
      <w:pPr>
        <w:spacing w:after="120" w:line="240" w:lineRule="auto"/>
        <w:jc w:val="both"/>
        <w:rPr>
          <w:rFonts w:ascii="Times New Roman" w:hAnsi="Times New Roman"/>
          <w:sz w:val="28"/>
          <w:szCs w:val="28"/>
        </w:rPr>
      </w:pPr>
    </w:p>
    <w:sectPr w:rsidR="009748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9CF" w:rsidRDefault="008629CF">
      <w:pPr>
        <w:spacing w:after="0" w:line="240" w:lineRule="auto"/>
      </w:pPr>
      <w:r>
        <w:separator/>
      </w:r>
    </w:p>
  </w:endnote>
  <w:endnote w:type="continuationSeparator" w:id="0">
    <w:p w:rsidR="008629CF" w:rsidRDefault="0086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CC"/>
    <w:family w:val="roman"/>
    <w:pitch w:val="variable"/>
    <w:sig w:usb0="A00002EF" w:usb1="4000204B" w:usb2="00000000" w:usb3="00000000" w:csb0="0000019F" w:csb1="00000000"/>
  </w:font>
  <w:font w:name="Helvetica">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9CF" w:rsidRDefault="008629CF">
      <w:pPr>
        <w:spacing w:after="0" w:line="240" w:lineRule="auto"/>
      </w:pPr>
      <w:r>
        <w:separator/>
      </w:r>
    </w:p>
  </w:footnote>
  <w:footnote w:type="continuationSeparator" w:id="0">
    <w:p w:rsidR="008629CF" w:rsidRDefault="00862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67AC"/>
    <w:multiLevelType w:val="hybridMultilevel"/>
    <w:tmpl w:val="F4505A4A"/>
    <w:lvl w:ilvl="0" w:tplc="39945762">
      <w:start w:val="1"/>
      <w:numFmt w:val="decimal"/>
      <w:lvlText w:val="%1."/>
      <w:lvlJc w:val="left"/>
      <w:pPr>
        <w:ind w:left="720" w:hanging="360"/>
      </w:pPr>
    </w:lvl>
    <w:lvl w:ilvl="1" w:tplc="B998825E">
      <w:start w:val="1"/>
      <w:numFmt w:val="lowerLetter"/>
      <w:lvlText w:val="%2."/>
      <w:lvlJc w:val="left"/>
      <w:pPr>
        <w:ind w:left="1440" w:hanging="360"/>
      </w:pPr>
    </w:lvl>
    <w:lvl w:ilvl="2" w:tplc="EEE69D4C">
      <w:start w:val="1"/>
      <w:numFmt w:val="lowerRoman"/>
      <w:lvlText w:val="%3."/>
      <w:lvlJc w:val="right"/>
      <w:pPr>
        <w:ind w:left="2160" w:hanging="180"/>
      </w:pPr>
    </w:lvl>
    <w:lvl w:ilvl="3" w:tplc="FC667C36">
      <w:start w:val="1"/>
      <w:numFmt w:val="decimal"/>
      <w:lvlText w:val="%4."/>
      <w:lvlJc w:val="left"/>
      <w:pPr>
        <w:ind w:left="2880" w:hanging="360"/>
      </w:pPr>
    </w:lvl>
    <w:lvl w:ilvl="4" w:tplc="B16E431E">
      <w:start w:val="1"/>
      <w:numFmt w:val="lowerLetter"/>
      <w:lvlText w:val="%5."/>
      <w:lvlJc w:val="left"/>
      <w:pPr>
        <w:ind w:left="3600" w:hanging="360"/>
      </w:pPr>
    </w:lvl>
    <w:lvl w:ilvl="5" w:tplc="25824A20">
      <w:start w:val="1"/>
      <w:numFmt w:val="lowerRoman"/>
      <w:lvlText w:val="%6."/>
      <w:lvlJc w:val="right"/>
      <w:pPr>
        <w:ind w:left="4320" w:hanging="180"/>
      </w:pPr>
    </w:lvl>
    <w:lvl w:ilvl="6" w:tplc="3790090E">
      <w:start w:val="1"/>
      <w:numFmt w:val="decimal"/>
      <w:lvlText w:val="%7."/>
      <w:lvlJc w:val="left"/>
      <w:pPr>
        <w:ind w:left="5040" w:hanging="360"/>
      </w:pPr>
    </w:lvl>
    <w:lvl w:ilvl="7" w:tplc="DBF278B8">
      <w:start w:val="1"/>
      <w:numFmt w:val="lowerLetter"/>
      <w:lvlText w:val="%8."/>
      <w:lvlJc w:val="left"/>
      <w:pPr>
        <w:ind w:left="5760" w:hanging="360"/>
      </w:pPr>
    </w:lvl>
    <w:lvl w:ilvl="8" w:tplc="B406E6EA">
      <w:start w:val="1"/>
      <w:numFmt w:val="lowerRoman"/>
      <w:lvlText w:val="%9."/>
      <w:lvlJc w:val="right"/>
      <w:pPr>
        <w:ind w:left="6480" w:hanging="180"/>
      </w:pPr>
    </w:lvl>
  </w:abstractNum>
  <w:abstractNum w:abstractNumId="1" w15:restartNumberingAfterBreak="0">
    <w:nsid w:val="145F2336"/>
    <w:multiLevelType w:val="hybridMultilevel"/>
    <w:tmpl w:val="32F44436"/>
    <w:lvl w:ilvl="0" w:tplc="2A42AC00">
      <w:start w:val="1"/>
      <w:numFmt w:val="decimal"/>
      <w:lvlText w:val="%1."/>
      <w:lvlJc w:val="left"/>
      <w:pPr>
        <w:tabs>
          <w:tab w:val="num" w:pos="360"/>
        </w:tabs>
        <w:ind w:left="360" w:hanging="360"/>
      </w:pPr>
      <w:rPr>
        <w:rFonts w:ascii="Constantia" w:eastAsia="Helvetica" w:hAnsi="Constantia" w:cs="Helvetica"/>
        <w:b w:val="0"/>
        <w:bCs w:val="0"/>
        <w:i w:val="0"/>
        <w:iCs w:val="0"/>
        <w:caps w:val="0"/>
        <w:smallCaps w:val="0"/>
        <w:strike w:val="0"/>
        <w:color w:val="000000"/>
        <w:spacing w:val="0"/>
        <w:position w:val="0"/>
        <w:sz w:val="24"/>
        <w:szCs w:val="24"/>
        <w:u w:val="none"/>
        <w:vertAlign w:val="baseline"/>
      </w:rPr>
    </w:lvl>
    <w:lvl w:ilvl="1" w:tplc="2EC80B32">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color w:val="000000"/>
        <w:spacing w:val="0"/>
        <w:position w:val="0"/>
        <w:sz w:val="22"/>
        <w:szCs w:val="22"/>
        <w:u w:val="none"/>
        <w:vertAlign w:val="baseline"/>
      </w:rPr>
    </w:lvl>
    <w:lvl w:ilvl="2" w:tplc="CD4206A0">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color w:val="000000"/>
        <w:spacing w:val="0"/>
        <w:position w:val="0"/>
        <w:sz w:val="22"/>
        <w:szCs w:val="22"/>
        <w:u w:val="none"/>
        <w:vertAlign w:val="baseline"/>
      </w:rPr>
    </w:lvl>
    <w:lvl w:ilvl="3" w:tplc="67FA684C">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color w:val="000000"/>
        <w:spacing w:val="0"/>
        <w:position w:val="0"/>
        <w:sz w:val="22"/>
        <w:szCs w:val="22"/>
        <w:u w:val="none"/>
        <w:vertAlign w:val="baseline"/>
      </w:rPr>
    </w:lvl>
    <w:lvl w:ilvl="4" w:tplc="AF640212">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color w:val="000000"/>
        <w:spacing w:val="0"/>
        <w:position w:val="0"/>
        <w:sz w:val="22"/>
        <w:szCs w:val="22"/>
        <w:u w:val="none"/>
        <w:vertAlign w:val="baseline"/>
      </w:rPr>
    </w:lvl>
    <w:lvl w:ilvl="5" w:tplc="B9D2632C">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color w:val="000000"/>
        <w:spacing w:val="0"/>
        <w:position w:val="0"/>
        <w:sz w:val="22"/>
        <w:szCs w:val="22"/>
        <w:u w:val="none"/>
        <w:vertAlign w:val="baseline"/>
      </w:rPr>
    </w:lvl>
    <w:lvl w:ilvl="6" w:tplc="185616CE">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color w:val="000000"/>
        <w:spacing w:val="0"/>
        <w:position w:val="0"/>
        <w:sz w:val="22"/>
        <w:szCs w:val="22"/>
        <w:u w:val="none"/>
        <w:vertAlign w:val="baseline"/>
      </w:rPr>
    </w:lvl>
    <w:lvl w:ilvl="7" w:tplc="53B25328">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color w:val="000000"/>
        <w:spacing w:val="0"/>
        <w:position w:val="0"/>
        <w:sz w:val="22"/>
        <w:szCs w:val="22"/>
        <w:u w:val="none"/>
        <w:vertAlign w:val="baseline"/>
      </w:rPr>
    </w:lvl>
    <w:lvl w:ilvl="8" w:tplc="A37C6B5C">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color w:val="000000"/>
        <w:spacing w:val="0"/>
        <w:position w:val="0"/>
        <w:sz w:val="22"/>
        <w:szCs w:val="22"/>
        <w:u w:val="none"/>
        <w:vertAlign w:val="baseline"/>
      </w:rPr>
    </w:lvl>
  </w:abstractNum>
  <w:abstractNum w:abstractNumId="2" w15:restartNumberingAfterBreak="0">
    <w:nsid w:val="20447890"/>
    <w:multiLevelType w:val="hybridMultilevel"/>
    <w:tmpl w:val="B6600750"/>
    <w:lvl w:ilvl="0" w:tplc="F6781276">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FC49C6"/>
    <w:multiLevelType w:val="hybridMultilevel"/>
    <w:tmpl w:val="D95A084E"/>
    <w:lvl w:ilvl="0" w:tplc="1C64A844">
      <w:start w:val="1"/>
      <w:numFmt w:val="decimal"/>
      <w:lvlText w:val="%1."/>
      <w:lvlJc w:val="left"/>
      <w:pPr>
        <w:tabs>
          <w:tab w:val="num" w:pos="357"/>
        </w:tabs>
        <w:ind w:left="357"/>
      </w:pPr>
      <w:rPr>
        <w:position w:val="0"/>
      </w:rPr>
    </w:lvl>
    <w:lvl w:ilvl="1" w:tplc="DF9C2546">
      <w:start w:val="1"/>
      <w:numFmt w:val="bullet"/>
      <w:lvlText w:val=""/>
      <w:lvlJc w:val="left"/>
      <w:pPr>
        <w:tabs>
          <w:tab w:val="num" w:pos="720"/>
        </w:tabs>
        <w:ind w:left="720"/>
      </w:pPr>
      <w:rPr>
        <w:position w:val="0"/>
      </w:rPr>
    </w:lvl>
    <w:lvl w:ilvl="2" w:tplc="7740689A">
      <w:start w:val="1"/>
      <w:numFmt w:val="bullet"/>
      <w:lvlText w:val=""/>
      <w:lvlJc w:val="left"/>
      <w:pPr>
        <w:tabs>
          <w:tab w:val="num" w:pos="1440"/>
        </w:tabs>
        <w:ind w:left="1440"/>
      </w:pPr>
      <w:rPr>
        <w:position w:val="0"/>
      </w:rPr>
    </w:lvl>
    <w:lvl w:ilvl="3" w:tplc="40C8B5A8">
      <w:start w:val="1"/>
      <w:numFmt w:val="bullet"/>
      <w:lvlText w:val=""/>
      <w:lvlJc w:val="left"/>
      <w:pPr>
        <w:tabs>
          <w:tab w:val="num" w:pos="2160"/>
        </w:tabs>
        <w:ind w:left="2160"/>
      </w:pPr>
      <w:rPr>
        <w:position w:val="0"/>
      </w:rPr>
    </w:lvl>
    <w:lvl w:ilvl="4" w:tplc="66682D76">
      <w:start w:val="1"/>
      <w:numFmt w:val="bullet"/>
      <w:lvlText w:val=""/>
      <w:lvlJc w:val="left"/>
      <w:pPr>
        <w:tabs>
          <w:tab w:val="num" w:pos="2880"/>
        </w:tabs>
        <w:ind w:left="2880"/>
      </w:pPr>
      <w:rPr>
        <w:position w:val="0"/>
      </w:rPr>
    </w:lvl>
    <w:lvl w:ilvl="5" w:tplc="6D1AFFB2">
      <w:start w:val="1"/>
      <w:numFmt w:val="bullet"/>
      <w:lvlText w:val=""/>
      <w:lvlJc w:val="left"/>
      <w:pPr>
        <w:tabs>
          <w:tab w:val="num" w:pos="3600"/>
        </w:tabs>
        <w:ind w:left="3600"/>
      </w:pPr>
      <w:rPr>
        <w:position w:val="0"/>
      </w:rPr>
    </w:lvl>
    <w:lvl w:ilvl="6" w:tplc="E516FF64">
      <w:start w:val="1"/>
      <w:numFmt w:val="bullet"/>
      <w:lvlText w:val=""/>
      <w:lvlJc w:val="left"/>
      <w:pPr>
        <w:tabs>
          <w:tab w:val="num" w:pos="4320"/>
        </w:tabs>
        <w:ind w:left="4320"/>
      </w:pPr>
      <w:rPr>
        <w:position w:val="0"/>
      </w:rPr>
    </w:lvl>
    <w:lvl w:ilvl="7" w:tplc="244A759C">
      <w:start w:val="1"/>
      <w:numFmt w:val="bullet"/>
      <w:lvlText w:val=""/>
      <w:lvlJc w:val="left"/>
      <w:pPr>
        <w:tabs>
          <w:tab w:val="num" w:pos="5040"/>
        </w:tabs>
        <w:ind w:left="5040"/>
      </w:pPr>
      <w:rPr>
        <w:position w:val="0"/>
      </w:rPr>
    </w:lvl>
    <w:lvl w:ilvl="8" w:tplc="60D66868">
      <w:start w:val="1"/>
      <w:numFmt w:val="bullet"/>
      <w:lvlText w:val=""/>
      <w:lvlJc w:val="left"/>
      <w:pPr>
        <w:tabs>
          <w:tab w:val="num" w:pos="5760"/>
        </w:tabs>
        <w:ind w:left="5760"/>
      </w:pPr>
      <w:rPr>
        <w:position w:val="0"/>
      </w:rPr>
    </w:lvl>
  </w:abstractNum>
  <w:abstractNum w:abstractNumId="4" w15:restartNumberingAfterBreak="0">
    <w:nsid w:val="64F2704A"/>
    <w:multiLevelType w:val="hybridMultilevel"/>
    <w:tmpl w:val="73423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C1148A"/>
    <w:multiLevelType w:val="hybridMultilevel"/>
    <w:tmpl w:val="7234AE5A"/>
    <w:lvl w:ilvl="0" w:tplc="50EA7CA0">
      <w:start w:val="1"/>
      <w:numFmt w:val="bullet"/>
      <w:lvlText w:val=""/>
      <w:lvlJc w:val="left"/>
      <w:pPr>
        <w:ind w:left="720" w:hanging="360"/>
      </w:pPr>
      <w:rPr>
        <w:rFonts w:ascii="Wingdings" w:hAnsi="Wingdings"/>
      </w:rPr>
    </w:lvl>
    <w:lvl w:ilvl="1" w:tplc="79EEFB8C">
      <w:start w:val="1"/>
      <w:numFmt w:val="bullet"/>
      <w:lvlText w:val="o"/>
      <w:lvlJc w:val="left"/>
      <w:pPr>
        <w:ind w:left="1440" w:hanging="360"/>
      </w:pPr>
      <w:rPr>
        <w:rFonts w:ascii="Courier New" w:hAnsi="Courier New" w:cs="Courier New"/>
      </w:rPr>
    </w:lvl>
    <w:lvl w:ilvl="2" w:tplc="F7425532">
      <w:start w:val="1"/>
      <w:numFmt w:val="bullet"/>
      <w:lvlText w:val=""/>
      <w:lvlJc w:val="left"/>
      <w:pPr>
        <w:ind w:left="2160" w:hanging="360"/>
      </w:pPr>
      <w:rPr>
        <w:rFonts w:ascii="Wingdings" w:hAnsi="Wingdings"/>
      </w:rPr>
    </w:lvl>
    <w:lvl w:ilvl="3" w:tplc="E07A43FE">
      <w:start w:val="1"/>
      <w:numFmt w:val="bullet"/>
      <w:lvlText w:val=""/>
      <w:lvlJc w:val="left"/>
      <w:pPr>
        <w:ind w:left="2880" w:hanging="360"/>
      </w:pPr>
      <w:rPr>
        <w:rFonts w:ascii="Symbol" w:hAnsi="Symbol"/>
      </w:rPr>
    </w:lvl>
    <w:lvl w:ilvl="4" w:tplc="D0DAB782">
      <w:start w:val="1"/>
      <w:numFmt w:val="bullet"/>
      <w:lvlText w:val="o"/>
      <w:lvlJc w:val="left"/>
      <w:pPr>
        <w:ind w:left="3600" w:hanging="360"/>
      </w:pPr>
      <w:rPr>
        <w:rFonts w:ascii="Courier New" w:hAnsi="Courier New" w:cs="Courier New"/>
      </w:rPr>
    </w:lvl>
    <w:lvl w:ilvl="5" w:tplc="9B94101A">
      <w:start w:val="1"/>
      <w:numFmt w:val="bullet"/>
      <w:lvlText w:val=""/>
      <w:lvlJc w:val="left"/>
      <w:pPr>
        <w:ind w:left="4320" w:hanging="360"/>
      </w:pPr>
      <w:rPr>
        <w:rFonts w:ascii="Wingdings" w:hAnsi="Wingdings"/>
      </w:rPr>
    </w:lvl>
    <w:lvl w:ilvl="6" w:tplc="F29C0AEC">
      <w:start w:val="1"/>
      <w:numFmt w:val="bullet"/>
      <w:lvlText w:val=""/>
      <w:lvlJc w:val="left"/>
      <w:pPr>
        <w:ind w:left="5040" w:hanging="360"/>
      </w:pPr>
      <w:rPr>
        <w:rFonts w:ascii="Symbol" w:hAnsi="Symbol"/>
      </w:rPr>
    </w:lvl>
    <w:lvl w:ilvl="7" w:tplc="6BF2923E">
      <w:start w:val="1"/>
      <w:numFmt w:val="bullet"/>
      <w:lvlText w:val="o"/>
      <w:lvlJc w:val="left"/>
      <w:pPr>
        <w:ind w:left="5760" w:hanging="360"/>
      </w:pPr>
      <w:rPr>
        <w:rFonts w:ascii="Courier New" w:hAnsi="Courier New" w:cs="Courier New"/>
      </w:rPr>
    </w:lvl>
    <w:lvl w:ilvl="8" w:tplc="DD9E9C20">
      <w:start w:val="1"/>
      <w:numFmt w:val="bullet"/>
      <w:lvlText w:val=""/>
      <w:lvlJc w:val="left"/>
      <w:pPr>
        <w:ind w:left="6480" w:hanging="360"/>
      </w:pPr>
      <w:rPr>
        <w:rFonts w:ascii="Wingdings" w:hAnsi="Wingdings"/>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8EC"/>
    <w:rsid w:val="003B59C1"/>
    <w:rsid w:val="008629CF"/>
    <w:rsid w:val="00974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8673"/>
  <w15:docId w15:val="{DE63ECC3-3A67-4460-9A13-FB2B6A7B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spacing w:after="160" w:line="259" w:lineRule="auto"/>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sz w:val="18"/>
      <w:szCs w:val="18"/>
    </w:rPr>
  </w:style>
  <w:style w:type="character" w:customStyle="1" w:styleId="ae">
    <w:name w:val="Нижний колонтитул Знак"/>
    <w:link w:val="ad"/>
    <w:uiPriority w:val="99"/>
  </w:style>
  <w:style w:type="table" w:styleId="af0">
    <w:name w:val="Table Grid"/>
    <w:basedOn w:val="a1"/>
    <w:uiPriority w:val="5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pPr>
      <w:spacing w:after="0"/>
    </w:pPr>
  </w:style>
  <w:style w:type="paragraph" w:customStyle="1" w:styleId="afa">
    <w:name w:val="Текстовый блок"/>
    <w:uiPriority w:val="99"/>
    <w:rPr>
      <w:rFonts w:ascii="Helvetica" w:eastAsia="ヒラギノ角ゴ Pro W3" w:hAnsi="Helvetica" w:cs="Helvetica"/>
      <w:color w:val="000000"/>
      <w:sz w:val="24"/>
      <w:szCs w:val="24"/>
    </w:rPr>
  </w:style>
  <w:style w:type="paragraph" w:customStyle="1" w:styleId="a00">
    <w:name w:val="a0"/>
    <w:basedOn w:val="a"/>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Текст1"/>
    <w:pPr>
      <w:pBdr>
        <w:top w:val="none" w:sz="4" w:space="0" w:color="000000"/>
        <w:left w:val="none" w:sz="4" w:space="0" w:color="000000"/>
        <w:bottom w:val="none" w:sz="4" w:space="0" w:color="000000"/>
        <w:right w:val="none" w:sz="4" w:space="0" w:color="000000"/>
        <w:between w:val="none" w:sz="4" w:space="0" w:color="000000"/>
      </w:pBdr>
    </w:pPr>
    <w:rPr>
      <w:rFonts w:ascii="Arial Unicode MS" w:eastAsia="Arial Unicode MS" w:hAnsi="Arial Unicode MS" w:cs="Arial Unicode MS"/>
      <w:color w:val="000000"/>
      <w:sz w:val="22"/>
      <w:szCs w:val="22"/>
    </w:rPr>
  </w:style>
  <w:style w:type="character" w:customStyle="1" w:styleId="14">
    <w:name w:val="Цитата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f_sudmed@mail.ru" TargetMode="External"/><Relationship Id="rId13" Type="http://schemas.openxmlformats.org/officeDocument/2006/relationships/hyperlink" Target="mailto:kaf_sudmed@mail.ru" TargetMode="External"/><Relationship Id="rId3" Type="http://schemas.openxmlformats.org/officeDocument/2006/relationships/settings" Target="settings.xml"/><Relationship Id="rId7" Type="http://schemas.openxmlformats.org/officeDocument/2006/relationships/hyperlink" Target="mailto:kaf_sudmed@mail.ru" TargetMode="External"/><Relationship Id="rId12" Type="http://schemas.openxmlformats.org/officeDocument/2006/relationships/hyperlink" Target="mailto:kaf_sudmed@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ibrary.ru/item.asp?id=49995519&amp;selid=4999552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library.ru/item.asp?id=46542455&amp;selid=46542463" TargetMode="External"/><Relationship Id="rId4" Type="http://schemas.openxmlformats.org/officeDocument/2006/relationships/webSettings" Target="webSettings.xml"/><Relationship Id="rId9" Type="http://schemas.openxmlformats.org/officeDocument/2006/relationships/hyperlink" Target="https://www.elibrary.ru/item.asp?id=44428607&amp;selid=44428621"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2892</Words>
  <Characters>16489</Characters>
  <Application>Microsoft Office Word</Application>
  <DocSecurity>0</DocSecurity>
  <Lines>137</Lines>
  <Paragraphs>38</Paragraphs>
  <ScaleCrop>false</ScaleCrop>
  <Company>Microsoft</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Кадочников Дмитрий Сергеевич</cp:lastModifiedBy>
  <cp:revision>6</cp:revision>
  <dcterms:created xsi:type="dcterms:W3CDTF">2022-02-15T08:00:00Z</dcterms:created>
  <dcterms:modified xsi:type="dcterms:W3CDTF">2023-04-11T09:05:00Z</dcterms:modified>
  <cp:version>1048576</cp:version>
</cp:coreProperties>
</file>